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F96B">
      <w:pPr>
        <w:pStyle w:val="16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宋体"/>
          <w:sz w:val="28"/>
          <w:szCs w:val="22"/>
          <w:lang w:eastAsia="zh-CN"/>
        </w:rPr>
      </w:pPr>
      <w:r>
        <w:rPr>
          <w:rFonts w:ascii="Times New Roman" w:hAnsi="Times New Roman" w:eastAsia="宋体"/>
          <w:sz w:val="28"/>
          <w:szCs w:val="22"/>
        </w:rPr>
        <w:t>附件</w:t>
      </w:r>
      <w:r>
        <w:rPr>
          <w:rFonts w:hint="eastAsia" w:ascii="Times New Roman" w:hAnsi="Times New Roman" w:eastAsia="宋体"/>
          <w:sz w:val="28"/>
          <w:szCs w:val="22"/>
          <w:lang w:val="en-US" w:eastAsia="zh-CN"/>
        </w:rPr>
        <w:t>四：</w:t>
      </w:r>
    </w:p>
    <w:p w14:paraId="10F0FCBE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b/>
          <w:bCs w:val="0"/>
          <w:sz w:val="40"/>
          <w:szCs w:val="40"/>
        </w:rPr>
      </w:pPr>
      <w:r>
        <w:rPr>
          <w:rFonts w:ascii="Times New Roman" w:hAnsi="Times New Roman" w:eastAsia="宋体"/>
          <w:b/>
          <w:bCs w:val="0"/>
          <w:sz w:val="40"/>
          <w:szCs w:val="40"/>
        </w:rPr>
        <w:t>2026年温州市优秀建筑装饰工程复查实施细则</w:t>
      </w:r>
    </w:p>
    <w:p w14:paraId="76D883B1">
      <w:pPr>
        <w:pStyle w:val="1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b/>
          <w:bCs w:val="0"/>
        </w:rPr>
      </w:pPr>
      <w:r>
        <w:rPr>
          <w:rFonts w:ascii="Times New Roman" w:hAnsi="Times New Roman" w:eastAsia="宋体"/>
          <w:b/>
          <w:bCs w:val="0"/>
        </w:rPr>
        <w:t>（住宅类）</w:t>
      </w:r>
    </w:p>
    <w:p w14:paraId="2E30F69F">
      <w:pPr>
        <w:pStyle w:val="1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（试行）</w:t>
      </w:r>
    </w:p>
    <w:p w14:paraId="04E2AFA4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总 则</w:t>
      </w:r>
    </w:p>
    <w:p w14:paraId="68D1E577">
      <w:pPr>
        <w:pStyle w:val="11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为规范温州市优秀建筑装饰工程（住宅类）的复查工作，引导企业把握住宅装饰创优重点，根据《建筑装饰装修工程质量评价标准》（DBJ33/T 1077-2025）、《住宅室内装饰装修工程质量验收规范》（JGJ/T 304）及《2026年温州市优秀建筑装饰工程评选办法》制定本细则。</w:t>
      </w:r>
    </w:p>
    <w:p w14:paraId="26705351">
      <w:pPr>
        <w:pStyle w:val="11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：本细则是参照DBJ33/T 1077-2025，结合温州市房屋室内装饰装修安全管理规定，形成适用于温州住宅装饰工程的复查评价体系。</w:t>
      </w:r>
    </w:p>
    <w:p w14:paraId="28F0FAD5">
      <w:pPr>
        <w:pStyle w:val="11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：本细则适用于住宅装饰施工（</w:t>
      </w:r>
      <w:r>
        <w:rPr>
          <w:rFonts w:hint="eastAsia" w:cs="Times New Roman"/>
          <w:sz w:val="24"/>
          <w:szCs w:val="24"/>
          <w:lang w:val="en-US" w:eastAsia="zh-CN"/>
        </w:rPr>
        <w:t>含</w:t>
      </w:r>
      <w:r>
        <w:rPr>
          <w:rFonts w:ascii="Times New Roman" w:hAnsi="Times New Roman" w:eastAsia="宋体" w:cs="Times New Roman"/>
          <w:sz w:val="24"/>
          <w:szCs w:val="24"/>
        </w:rPr>
        <w:t>批量精装修）、老旧小区住宅改造等子项的现场复查。</w:t>
      </w:r>
    </w:p>
    <w:p w14:paraId="7B60B450">
      <w:pPr>
        <w:pStyle w:val="11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复查工作坚持“安全环保、功能实用、观感精细”原则，重点检查结构安全、室内环境、使用功能、观感质量等。企业可依据本细则进行创优策划和自查自纠。</w:t>
      </w:r>
    </w:p>
    <w:p w14:paraId="5FAB056D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49C0DB14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复查程序</w:t>
      </w:r>
    </w:p>
    <w:p w14:paraId="2832BE9C">
      <w:pPr>
        <w:pStyle w:val="11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：专家组对申报资料进行审查，重点核对结构安全证明、室内环境检测报告、消防验收意见书等。</w:t>
      </w:r>
    </w:p>
    <w:p w14:paraId="2C4D74B9">
      <w:pPr>
        <w:pStyle w:val="11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：申报单位介绍工程概况、装修标准、技术难点及创优亮点。</w:t>
      </w:r>
    </w:p>
    <w:p w14:paraId="3977281D">
      <w:pPr>
        <w:pStyle w:val="11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现场检查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：专家组对工程实体质量进行随机抽查，公共区域抽查比例不少于20%，户内抽查比例不少于10%（应包含所有户型）。</w:t>
      </w:r>
    </w:p>
    <w:p w14:paraId="74344C01">
      <w:pPr>
        <w:pStyle w:val="11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：根据需要，抽查材料检测报告、隐蔽验收记录等。</w:t>
      </w:r>
    </w:p>
    <w:p w14:paraId="01277687">
      <w:pPr>
        <w:pStyle w:val="11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696EBA92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1F5B32C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255"/>
        <w:gridCol w:w="4507"/>
      </w:tblGrid>
      <w:tr w14:paraId="189F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635D3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ACDCE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资料名称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20CB42B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审查要点</w:t>
            </w:r>
          </w:p>
        </w:tc>
      </w:tr>
      <w:tr w14:paraId="47E6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8B0F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5C9AE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室内环境检测报告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1976D16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由具备资质的检测机构出具，结论合格</w:t>
            </w:r>
          </w:p>
        </w:tc>
      </w:tr>
      <w:tr w14:paraId="0383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5403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431EA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消防验收意见书或备案凭证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09803E8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批量精装修项目须提供</w:t>
            </w:r>
          </w:p>
        </w:tc>
      </w:tr>
      <w:tr w14:paraId="5BF8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7A46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135E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涉及结构改动的认可文件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041E086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如有改动，须有原设计单位认可</w:t>
            </w:r>
          </w:p>
        </w:tc>
      </w:tr>
      <w:tr w14:paraId="6730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A54D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8C2F1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主要材料复验报告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669CBF5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人造板甲醛释放量、石材放射性等</w:t>
            </w:r>
          </w:p>
        </w:tc>
      </w:tr>
      <w:tr w14:paraId="0815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5C9E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9A09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防水工程试验记录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232418C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厨卫间蓄水试验记录</w:t>
            </w:r>
          </w:p>
        </w:tc>
      </w:tr>
      <w:tr w14:paraId="7563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4972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D173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电气绝缘电阻测试记录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53611A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电气线路绝缘测试合格</w:t>
            </w:r>
          </w:p>
        </w:tc>
      </w:tr>
      <w:tr w14:paraId="4B92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A5780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083E8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竣工验收证明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423DB28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各方签章齐全</w:t>
            </w:r>
          </w:p>
        </w:tc>
      </w:tr>
      <w:tr w14:paraId="2C3E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7" w:type="dxa"/>
            <w:tcMar>
              <w:left w:w="108" w:type="dxa"/>
              <w:right w:w="108" w:type="dxa"/>
            </w:tcMar>
            <w:vAlign w:val="center"/>
          </w:tcPr>
          <w:p w14:paraId="7A703F7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3255" w:type="dxa"/>
            <w:tcMar>
              <w:left w:w="108" w:type="dxa"/>
              <w:right w:w="108" w:type="dxa"/>
            </w:tcMar>
            <w:vAlign w:val="center"/>
          </w:tcPr>
          <w:p w14:paraId="44C70C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竣工图</w:t>
            </w:r>
          </w:p>
        </w:tc>
        <w:tc>
          <w:tcPr>
            <w:tcW w:w="4507" w:type="dxa"/>
            <w:tcMar>
              <w:left w:w="108" w:type="dxa"/>
              <w:right w:w="108" w:type="dxa"/>
            </w:tcMar>
            <w:vAlign w:val="center"/>
          </w:tcPr>
          <w:p w14:paraId="03B6400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水电管线走向图、平面布置图</w:t>
            </w:r>
          </w:p>
        </w:tc>
      </w:tr>
    </w:tbl>
    <w:p w14:paraId="267F623D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：室内环境检测报告、涉及结构改动的认可文件为“一票否决”项。</w:t>
      </w:r>
    </w:p>
    <w:p w14:paraId="6269FD19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843B019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现场检查要点</w:t>
      </w:r>
    </w:p>
    <w:p w14:paraId="77B5C066">
      <w:pPr>
        <w:pStyle w:val="3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结构安全（参照温政办〔2025〕20号）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4906"/>
        <w:gridCol w:w="1967"/>
      </w:tblGrid>
      <w:tr w14:paraId="4ED2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FEF7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326A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635A3B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7537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E0E15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承重结构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E251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无擅自变动建筑主体和承重结构</w:t>
            </w:r>
          </w:p>
        </w:tc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02B2DC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拆改承重墙</w:t>
            </w:r>
          </w:p>
        </w:tc>
      </w:tr>
      <w:tr w14:paraId="7769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3EA4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楼面荷载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92AF8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无超过设计标准增加楼面荷载</w:t>
            </w:r>
          </w:p>
        </w:tc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346138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超载</w:t>
            </w:r>
          </w:p>
        </w:tc>
      </w:tr>
      <w:tr w14:paraId="58DE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552C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外立面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D4F06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无擅自改变外立面开门窗</w:t>
            </w:r>
          </w:p>
        </w:tc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5F4E30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违规开门窗</w:t>
            </w:r>
          </w:p>
        </w:tc>
      </w:tr>
      <w:tr w14:paraId="1C3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7E47BA7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燃气管道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03BF4E5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无擅自改造燃气管道</w:t>
            </w:r>
          </w:p>
        </w:tc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7856067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私改燃气</w:t>
            </w:r>
          </w:p>
        </w:tc>
      </w:tr>
    </w:tbl>
    <w:p w14:paraId="3CC9F976">
      <w:pPr>
        <w:pStyle w:val="3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室内环境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4346"/>
        <w:gridCol w:w="2272"/>
      </w:tblGrid>
      <w:tr w14:paraId="31A4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C462E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4D6A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272" w:type="dxa"/>
            <w:tcMar>
              <w:left w:w="108" w:type="dxa"/>
              <w:right w:w="108" w:type="dxa"/>
            </w:tcMar>
            <w:vAlign w:val="center"/>
          </w:tcPr>
          <w:p w14:paraId="496AA7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4559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22296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空气质量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5989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甲醛、苯、TVOC等达标</w:t>
            </w:r>
          </w:p>
        </w:tc>
        <w:tc>
          <w:tcPr>
            <w:tcW w:w="2272" w:type="dxa"/>
            <w:tcMar>
              <w:left w:w="108" w:type="dxa"/>
              <w:right w:w="108" w:type="dxa"/>
            </w:tcMar>
            <w:vAlign w:val="center"/>
          </w:tcPr>
          <w:p w14:paraId="35A2A73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超标</w:t>
            </w:r>
          </w:p>
        </w:tc>
      </w:tr>
      <w:tr w14:paraId="250C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556B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采光照明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C271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照度满足使用要求</w:t>
            </w:r>
          </w:p>
        </w:tc>
        <w:tc>
          <w:tcPr>
            <w:tcW w:w="2272" w:type="dxa"/>
            <w:tcMar>
              <w:left w:w="108" w:type="dxa"/>
              <w:right w:w="108" w:type="dxa"/>
            </w:tcMar>
            <w:vAlign w:val="center"/>
          </w:tcPr>
          <w:p w14:paraId="48E280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过暗、过亮</w:t>
            </w:r>
          </w:p>
        </w:tc>
      </w:tr>
      <w:tr w14:paraId="678C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1" w:type="dxa"/>
            <w:tcMar>
              <w:left w:w="108" w:type="dxa"/>
              <w:right w:w="108" w:type="dxa"/>
            </w:tcMar>
            <w:vAlign w:val="center"/>
          </w:tcPr>
          <w:p w14:paraId="59FFCF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通风</w:t>
            </w:r>
          </w:p>
        </w:tc>
        <w:tc>
          <w:tcPr>
            <w:tcW w:w="4346" w:type="dxa"/>
            <w:tcMar>
              <w:left w:w="108" w:type="dxa"/>
              <w:right w:w="108" w:type="dxa"/>
            </w:tcMar>
            <w:vAlign w:val="center"/>
          </w:tcPr>
          <w:p w14:paraId="40DFD09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通风良好，无异味</w:t>
            </w:r>
          </w:p>
        </w:tc>
        <w:tc>
          <w:tcPr>
            <w:tcW w:w="2272" w:type="dxa"/>
            <w:tcMar>
              <w:left w:w="108" w:type="dxa"/>
              <w:right w:w="108" w:type="dxa"/>
            </w:tcMar>
            <w:vAlign w:val="center"/>
          </w:tcPr>
          <w:p w14:paraId="5F24D95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异味、潮湿</w:t>
            </w:r>
          </w:p>
        </w:tc>
      </w:tr>
    </w:tbl>
    <w:p w14:paraId="0BFD53A1">
      <w:pPr>
        <w:pStyle w:val="3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使用功能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390"/>
        <w:gridCol w:w="2747"/>
      </w:tblGrid>
      <w:tr w14:paraId="522A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59276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A518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3B6518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6CA3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6009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给排水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81D0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管道通畅，无渗漏，洁具安装牢固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2856B2A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渗漏、堵塞</w:t>
            </w:r>
          </w:p>
        </w:tc>
      </w:tr>
      <w:tr w14:paraId="26BB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DB04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BE62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开关插座位置合理，接线正确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5B8DABE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位置不当、接线错误</w:t>
            </w:r>
          </w:p>
        </w:tc>
      </w:tr>
      <w:tr w14:paraId="656E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8A2E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防水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F0E2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厨卫间防水可靠，无渗漏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4F9B895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渗漏</w:t>
            </w:r>
          </w:p>
        </w:tc>
      </w:tr>
      <w:tr w14:paraId="4743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Mar>
              <w:left w:w="108" w:type="dxa"/>
              <w:right w:w="108" w:type="dxa"/>
            </w:tcMar>
            <w:vAlign w:val="center"/>
          </w:tcPr>
          <w:p w14:paraId="67D08FD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门窗</w:t>
            </w:r>
          </w:p>
        </w:tc>
        <w:tc>
          <w:tcPr>
            <w:tcW w:w="4390" w:type="dxa"/>
            <w:tcMar>
              <w:left w:w="108" w:type="dxa"/>
              <w:right w:w="108" w:type="dxa"/>
            </w:tcMar>
            <w:vAlign w:val="center"/>
          </w:tcPr>
          <w:p w14:paraId="088D3BB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开启灵活，关闭严密，五金齐全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278BAAD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卡滞、松动</w:t>
            </w:r>
          </w:p>
        </w:tc>
      </w:tr>
    </w:tbl>
    <w:p w14:paraId="7D7AEFB6">
      <w:pPr>
        <w:pStyle w:val="3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观感质量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4409"/>
        <w:gridCol w:w="2524"/>
      </w:tblGrid>
      <w:tr w14:paraId="1F0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5E99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5AF5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356002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1A85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39B3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墙面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59BC5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平整，阴阳角方正，涂饰均匀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7EE5EE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不平、刷纹</w:t>
            </w:r>
          </w:p>
        </w:tc>
      </w:tr>
      <w:tr w14:paraId="4D35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8545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地面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320B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平整，接缝均匀，防滑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53394B6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不平、接缝不均</w:t>
            </w:r>
          </w:p>
        </w:tc>
      </w:tr>
      <w:tr w14:paraId="10C5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0BCDD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吊顶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9449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平整，无裂缝，灯具安装牢固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76F36F3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裂缝、松动</w:t>
            </w:r>
          </w:p>
        </w:tc>
      </w:tr>
      <w:tr w14:paraId="5A1F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63092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细部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F5DE6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踢脚线、门窗套安装精细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5DE3477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粗糙</w:t>
            </w:r>
          </w:p>
        </w:tc>
      </w:tr>
      <w:tr w14:paraId="276E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86" w:type="dxa"/>
            <w:tcMar>
              <w:left w:w="108" w:type="dxa"/>
              <w:right w:w="108" w:type="dxa"/>
            </w:tcMar>
            <w:vAlign w:val="center"/>
          </w:tcPr>
          <w:p w14:paraId="40201F4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厨卫</w:t>
            </w:r>
          </w:p>
        </w:tc>
        <w:tc>
          <w:tcPr>
            <w:tcW w:w="4409" w:type="dxa"/>
            <w:tcMar>
              <w:left w:w="108" w:type="dxa"/>
              <w:right w:w="108" w:type="dxa"/>
            </w:tcMar>
            <w:vAlign w:val="center"/>
          </w:tcPr>
          <w:p w14:paraId="023BB4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墙地砖对缝，洁具居中</w:t>
            </w:r>
          </w:p>
        </w:tc>
        <w:tc>
          <w:tcPr>
            <w:tcW w:w="2524" w:type="dxa"/>
            <w:tcMar>
              <w:left w:w="108" w:type="dxa"/>
              <w:right w:w="108" w:type="dxa"/>
            </w:tcMar>
            <w:vAlign w:val="center"/>
          </w:tcPr>
          <w:p w14:paraId="3FCE97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不对缝、不居中</w:t>
            </w:r>
          </w:p>
        </w:tc>
      </w:tr>
    </w:tbl>
    <w:p w14:paraId="547BDC74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0BC7B86E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064"/>
        <w:gridCol w:w="4424"/>
      </w:tblGrid>
      <w:tr w14:paraId="791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E392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66B3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扣分项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200C6B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</w:tr>
      <w:tr w14:paraId="2E51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DC30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4363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擅自拆改承重墙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37E067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违反装修禁令</w:t>
            </w:r>
          </w:p>
        </w:tc>
      </w:tr>
      <w:tr w14:paraId="560B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2C75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3677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室内环境超标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6A0CAE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甲醛、苯等超标</w:t>
            </w:r>
          </w:p>
        </w:tc>
      </w:tr>
      <w:tr w14:paraId="52EE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4ABE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35552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厨卫渗漏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15938B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防水未做好，有渗漏</w:t>
            </w:r>
          </w:p>
        </w:tc>
      </w:tr>
      <w:tr w14:paraId="0DE5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7E92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BF6E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瓷砖空鼓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7034A8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墙地砖空鼓超标</w:t>
            </w:r>
          </w:p>
        </w:tc>
      </w:tr>
      <w:tr w14:paraId="0921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271CE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FB55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地面不平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36BCB4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地面平整度差</w:t>
            </w:r>
          </w:p>
        </w:tc>
      </w:tr>
      <w:tr w14:paraId="682F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077C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B630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阴阳角不顺直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147088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墙面阴阳角偏差大</w:t>
            </w:r>
          </w:p>
        </w:tc>
      </w:tr>
      <w:tr w14:paraId="0C74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8BCC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09C1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开关插座位置不当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40A317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被家具遮挡，位置不合理</w:t>
            </w:r>
          </w:p>
        </w:tc>
      </w:tr>
      <w:tr w14:paraId="058A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62D4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63C9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门窗开启不畅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59E404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门窗扇卡滞</w:t>
            </w:r>
          </w:p>
        </w:tc>
      </w:tr>
      <w:tr w14:paraId="212B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FC93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DFC3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吊顶裂缝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450F60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石膏板接缝开裂</w:t>
            </w:r>
          </w:p>
        </w:tc>
      </w:tr>
      <w:tr w14:paraId="3F41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2C9D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A3862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洁具不居中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008A4D4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洁具未与瓷砖对缝</w:t>
            </w:r>
          </w:p>
        </w:tc>
      </w:tr>
      <w:tr w14:paraId="0DED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022F8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4B7B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等电位未连接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1DCEC9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卫生间等电位端子箱未接线</w:t>
            </w:r>
          </w:p>
        </w:tc>
      </w:tr>
      <w:tr w14:paraId="365F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" w:type="dxa"/>
            <w:tcMar>
              <w:left w:w="108" w:type="dxa"/>
              <w:right w:w="108" w:type="dxa"/>
            </w:tcMar>
            <w:vAlign w:val="center"/>
          </w:tcPr>
          <w:p w14:paraId="49D2BBC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</w:t>
            </w:r>
          </w:p>
        </w:tc>
        <w:tc>
          <w:tcPr>
            <w:tcW w:w="3064" w:type="dxa"/>
            <w:tcMar>
              <w:left w:w="108" w:type="dxa"/>
              <w:right w:w="108" w:type="dxa"/>
            </w:tcMar>
            <w:vAlign w:val="center"/>
          </w:tcPr>
          <w:p w14:paraId="6C39F8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燃气管线私改</w:t>
            </w:r>
          </w:p>
        </w:tc>
        <w:tc>
          <w:tcPr>
            <w:tcW w:w="4424" w:type="dxa"/>
            <w:tcMar>
              <w:left w:w="108" w:type="dxa"/>
              <w:right w:w="108" w:type="dxa"/>
            </w:tcMar>
            <w:vAlign w:val="center"/>
          </w:tcPr>
          <w:p w14:paraId="47CDA3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擅自改动燃气管线</w:t>
            </w:r>
          </w:p>
        </w:tc>
      </w:tr>
    </w:tbl>
    <w:p w14:paraId="36314CCE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561ACC48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复查结论</w:t>
      </w:r>
    </w:p>
    <w:p w14:paraId="404DA861">
      <w:pPr>
        <w:pStyle w:val="11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专家组根据现场检查情况，结合DBJ33/T 1077-2025进行综合评价。评价结果分为“推荐”和“不推荐”两种。</w:t>
      </w:r>
    </w:p>
    <w:p w14:paraId="2B5871EE">
      <w:pPr>
        <w:pStyle w:val="11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46A1A663">
      <w:pPr>
        <w:pStyle w:val="11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擅自拆改承重结构；</w:t>
      </w:r>
    </w:p>
    <w:p w14:paraId="34DBC802">
      <w:pPr>
        <w:pStyle w:val="11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室内环境检测不合格；</w:t>
      </w:r>
    </w:p>
    <w:p w14:paraId="556662CB">
      <w:pPr>
        <w:pStyle w:val="11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存在严重渗漏；</w:t>
      </w:r>
    </w:p>
    <w:p w14:paraId="6089E5BC">
      <w:pPr>
        <w:pStyle w:val="11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消防验收不合格；</w:t>
      </w:r>
    </w:p>
    <w:p w14:paraId="712465CA">
      <w:pPr>
        <w:pStyle w:val="11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02E00FAE">
      <w:pPr>
        <w:pStyle w:val="11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298B9B55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6D03CA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2FAC064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451E411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</w:p>
    <w:p w14:paraId="6ED1714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EAF597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C6CC4"/>
    <w:multiLevelType w:val="singleLevel"/>
    <w:tmpl w:val="939C6CC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B84C238F"/>
    <w:multiLevelType w:val="singleLevel"/>
    <w:tmpl w:val="B84C238F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abstractNum w:abstractNumId="2">
    <w:nsid w:val="C7157FDA"/>
    <w:multiLevelType w:val="singleLevel"/>
    <w:tmpl w:val="C7157FDA"/>
    <w:lvl w:ilvl="0" w:tentative="0">
      <w:start w:val="1"/>
      <w:numFmt w:val="decimal"/>
      <w:suff w:val="space"/>
      <w:lvlText w:val="6.%1"/>
      <w:lvlJc w:val="left"/>
      <w:pPr>
        <w:ind w:left="0" w:firstLine="480"/>
      </w:pPr>
      <w:rPr>
        <w:rFonts w:hint="default"/>
      </w:rPr>
    </w:lvl>
  </w:abstractNum>
  <w:abstractNum w:abstractNumId="3">
    <w:nsid w:val="EED0F5D3"/>
    <w:multiLevelType w:val="singleLevel"/>
    <w:tmpl w:val="EED0F5D3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4">
    <w:nsid w:val="F1C897D6"/>
    <w:multiLevelType w:val="singleLevel"/>
    <w:tmpl w:val="F1C897D6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5">
    <w:nsid w:val="1205ACBA"/>
    <w:multiLevelType w:val="singleLevel"/>
    <w:tmpl w:val="1205AC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014B"/>
    <w:rsid w:val="08AC27BA"/>
    <w:rsid w:val="0B381F8D"/>
    <w:rsid w:val="0B725E52"/>
    <w:rsid w:val="141D1428"/>
    <w:rsid w:val="19783021"/>
    <w:rsid w:val="19AA592B"/>
    <w:rsid w:val="285F5B70"/>
    <w:rsid w:val="37B7135F"/>
    <w:rsid w:val="5C0975CD"/>
    <w:rsid w:val="5D004BA8"/>
    <w:rsid w:val="711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spacing w:line="400" w:lineRule="exact"/>
      <w:jc w:val="both"/>
      <w:outlineLvl w:val="9"/>
    </w:pPr>
    <w:rPr>
      <w:rFonts w:ascii="华文中宋" w:hAnsi="华文中宋" w:eastAsia="华文中宋" w:cs="Times New Roman"/>
      <w:bCs/>
      <w:color w:val="000000"/>
      <w:kern w:val="2"/>
      <w:sz w:val="44"/>
      <w:szCs w:val="4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spacing w:line="580" w:lineRule="exact"/>
      <w:jc w:val="both"/>
      <w:outlineLvl w:val="0"/>
    </w:pPr>
    <w:rPr>
      <w:rFonts w:ascii="仿宋_GB2312" w:hAnsi="宋体" w:eastAsia="仿宋_GB2312" w:cs="Times New Roman"/>
      <w:color w:val="000000"/>
      <w:kern w:val="2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1193</Characters>
  <Lines>0</Lines>
  <Paragraphs>0</Paragraphs>
  <TotalTime>12</TotalTime>
  <ScaleCrop>false</ScaleCrop>
  <LinksUpToDate>false</LinksUpToDate>
  <CharactersWithSpaces>1197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吴小江</cp:lastModifiedBy>
  <dcterms:modified xsi:type="dcterms:W3CDTF">2026-05-11T02:43:20Z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eyJoZGlkIjoiZmM2MmE5ZDUzZDc0YTgyNzMxYTdlM2Q4ZjdhMGRkOWMiLCJ1c2VySWQiOiI0MTU1Mzk2MDEifQ==</vt:lpwstr>
  </property>
  <property fmtid="{D5CDD505-2E9C-101B-9397-08002B2CF9AE}" pid="4" name="ICV">
    <vt:lpwstr>5E13EAF310684DF4AA658EF419C688B3_13</vt:lpwstr>
  </property>
</Properties>
</file>