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E465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1"/>
          <w:lang w:val="en-US" w:eastAsia="zh-CN"/>
        </w:rPr>
      </w:pPr>
      <w:r>
        <w:rPr>
          <w:rFonts w:ascii="Times New Roman" w:hAnsi="Times New Roman" w:eastAsia="宋体"/>
          <w:sz w:val="24"/>
          <w:szCs w:val="21"/>
        </w:rPr>
        <w:t>附件</w:t>
      </w:r>
      <w:r>
        <w:rPr>
          <w:rFonts w:hint="eastAsia" w:ascii="Times New Roman" w:hAnsi="Times New Roman" w:eastAsia="宋体"/>
          <w:sz w:val="24"/>
          <w:szCs w:val="21"/>
          <w:lang w:val="en-US" w:eastAsia="zh-CN"/>
        </w:rPr>
        <w:t>二：1、</w:t>
      </w:r>
    </w:p>
    <w:p w14:paraId="2841D674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sz w:val="36"/>
          <w:szCs w:val="36"/>
        </w:rPr>
      </w:pPr>
      <w:r>
        <w:rPr>
          <w:rFonts w:ascii="Times New Roman" w:hAnsi="Times New Roman" w:eastAsia="宋体"/>
          <w:b/>
          <w:bCs w:val="0"/>
          <w:sz w:val="36"/>
          <w:szCs w:val="36"/>
        </w:rPr>
        <w:t>2026年温州市优秀建筑装饰工程复查实施细则</w:t>
      </w:r>
    </w:p>
    <w:p w14:paraId="21686490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b/>
          <w:bCs w:val="0"/>
        </w:rPr>
      </w:pPr>
      <w:r>
        <w:rPr>
          <w:rFonts w:ascii="Times New Roman" w:hAnsi="Times New Roman" w:eastAsia="宋体"/>
          <w:b/>
          <w:bCs w:val="0"/>
        </w:rPr>
        <w:t>（公共建筑装饰施工）</w:t>
      </w:r>
    </w:p>
    <w:p w14:paraId="44E2E8B4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总 则</w:t>
      </w:r>
    </w:p>
    <w:p w14:paraId="50EAA7EC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为规范温州市优秀建筑装饰工程（公共建筑装饰施工）的复查工作，引导企业把握创优重点，提高工程质量水平，根据《建筑装饰装修工程质量评价标准》（DBJ33/T 1077-2025）、《中国建筑装饰协会中国建筑工程装饰奖复查实施细则》及《2026年温州市优秀建筑装饰工程评选办法》制定本细则。</w:t>
      </w:r>
    </w:p>
    <w:p w14:paraId="08C40E3C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定位说明</w:t>
      </w:r>
      <w:r>
        <w:rPr>
          <w:rFonts w:ascii="Times New Roman" w:hAnsi="Times New Roman" w:eastAsia="宋体" w:cs="Times New Roman"/>
          <w:sz w:val="24"/>
          <w:szCs w:val="24"/>
        </w:rPr>
        <w:t>：本细则参照《建筑装饰装修工程质量评价标准》（DBJ33/T 1077-2025），同时结合温州市建筑装饰行业发展实际，简化操作流程，突出观感质量，形成一套适用温州特色的复查评价体系。</w:t>
      </w:r>
    </w:p>
    <w:p w14:paraId="31CC48CF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本细则适用于公共建筑装饰施工子项的现场复查工作，包括新建公共建筑装饰施工及公共建筑装饰EPC项目。</w:t>
      </w:r>
    </w:p>
    <w:p w14:paraId="39B3CBE5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复查工作坚持“优中选精”原则，重点检查工程的实体观感质量、使用功能、细部节点以及申报资料的完整性、合规性。复查结论作为市优工程评审的重要依据。</w:t>
      </w:r>
    </w:p>
    <w:p w14:paraId="4DBE8758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企业可依据本细则进行创优策划和自查自纠，确保工程质量达到市优水平。</w:t>
      </w:r>
    </w:p>
    <w:p w14:paraId="61E78153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</w:p>
    <w:p w14:paraId="1B37FD92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复查程序</w:t>
      </w:r>
    </w:p>
    <w:p w14:paraId="7F4663B1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资料审查</w:t>
      </w:r>
      <w:r>
        <w:rPr>
          <w:rFonts w:ascii="Times New Roman" w:hAnsi="Times New Roman" w:eastAsia="宋体" w:cs="Times New Roman"/>
          <w:sz w:val="24"/>
          <w:szCs w:val="24"/>
        </w:rPr>
        <w:t>：专家组对申报单位提交的申报资料进行审查，核对资料的完整性、真实性、合规性。</w:t>
      </w:r>
    </w:p>
    <w:p w14:paraId="776BA46C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现场汇报</w:t>
      </w:r>
      <w:r>
        <w:rPr>
          <w:rFonts w:ascii="Times New Roman" w:hAnsi="Times New Roman" w:eastAsia="宋体" w:cs="Times New Roman"/>
          <w:sz w:val="24"/>
          <w:szCs w:val="24"/>
        </w:rPr>
        <w:t>：申报单位介绍工程概况、施工特点、难点及创优措施。</w:t>
      </w:r>
    </w:p>
    <w:p w14:paraId="65F97318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现场检查</w:t>
      </w:r>
      <w:r>
        <w:rPr>
          <w:rFonts w:ascii="Times New Roman" w:hAnsi="Times New Roman" w:eastAsia="宋体" w:cs="Times New Roman"/>
          <w:sz w:val="24"/>
          <w:szCs w:val="24"/>
        </w:rPr>
        <w:t>：专家组对工程实体质量进行随机抽查，抽查面积不少于工程总量的25%，重点检查大堂、公共走道、卫生间、楼梯间、重要功能用房等部位。</w:t>
      </w:r>
    </w:p>
    <w:p w14:paraId="5A80A33A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查阅备查资料</w:t>
      </w:r>
      <w:r>
        <w:rPr>
          <w:rFonts w:ascii="Times New Roman" w:hAnsi="Times New Roman" w:eastAsia="宋体" w:cs="Times New Roman"/>
          <w:sz w:val="24"/>
          <w:szCs w:val="24"/>
        </w:rPr>
        <w:t>：根据需要，抽查部分施工过程资料（如隐蔽验收记录、材料复试报告等）与实体质量进行核对。</w:t>
      </w:r>
    </w:p>
    <w:p w14:paraId="3C7A43BD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讲评反馈</w:t>
      </w:r>
      <w:r>
        <w:rPr>
          <w:rFonts w:ascii="Times New Roman" w:hAnsi="Times New Roman" w:eastAsia="宋体" w:cs="Times New Roman"/>
          <w:sz w:val="24"/>
          <w:szCs w:val="24"/>
        </w:rPr>
        <w:t>：专家组对检查情况进行现场讲评，指出亮点和不足，提出改进建议。</w:t>
      </w:r>
    </w:p>
    <w:p w14:paraId="02540262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复查重点内容</w:t>
      </w:r>
    </w:p>
    <w:p w14:paraId="025589E6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申报资料审查要点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</w:p>
    <w:tbl>
      <w:tblPr>
        <w:tblStyle w:val="14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3696"/>
        <w:gridCol w:w="5554"/>
      </w:tblGrid>
      <w:tr w14:paraId="54C6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1592C4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4593A7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资料名称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2F0C0F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审查要点</w:t>
            </w:r>
          </w:p>
        </w:tc>
      </w:tr>
      <w:tr w14:paraId="5275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3C36B5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40F875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申报表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1A87D2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填写规范，签章齐全，信息与合同、验收文件一致</w:t>
            </w:r>
          </w:p>
        </w:tc>
      </w:tr>
      <w:tr w14:paraId="6003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27AC45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1A668C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企业资质证书、安全生产许可证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0DFE42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在有效期内，与申报工程类别相符</w:t>
            </w:r>
          </w:p>
        </w:tc>
      </w:tr>
      <w:tr w14:paraId="39B4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6B89DF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519BFD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项目负责人（建造师）证书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23B040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注册在本单位，与施工合同一致</w:t>
            </w:r>
          </w:p>
        </w:tc>
      </w:tr>
      <w:tr w14:paraId="54D1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6CD43C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560641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施工合同、决算书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483851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明确工程范围、造价、开竣工时间</w:t>
            </w:r>
          </w:p>
        </w:tc>
      </w:tr>
      <w:tr w14:paraId="1FB2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490836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243DDE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竣工验收证明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198D52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各方签章齐全，竣工时间符合申报要求</w:t>
            </w:r>
          </w:p>
        </w:tc>
      </w:tr>
      <w:tr w14:paraId="6250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01173E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64EE16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消防验收意见书或备案凭证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65E1AA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结论合格，工程名称与申报一致</w:t>
            </w:r>
          </w:p>
        </w:tc>
      </w:tr>
      <w:tr w14:paraId="119A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6FD5A7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12A62E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室内环境检测报告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6861A0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由具备资质的检测机构出具，结论合格</w:t>
            </w:r>
          </w:p>
        </w:tc>
      </w:tr>
      <w:tr w14:paraId="2403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53547F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8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4906AB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涉及结构改动的认可文件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52B24A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如有改动，须有原设计单位或相应资质单位盖章</w:t>
            </w:r>
          </w:p>
        </w:tc>
      </w:tr>
      <w:tr w14:paraId="690C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2FB9A4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9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3CD350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无安全事故、无拖欠工资承诺书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1735C3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企业盖章</w:t>
            </w:r>
          </w:p>
        </w:tc>
      </w:tr>
      <w:tr w14:paraId="37BA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6" w:type="dxa"/>
            <w:tcMar>
              <w:left w:w="108" w:type="dxa"/>
              <w:right w:w="108" w:type="dxa"/>
            </w:tcMar>
            <w:vAlign w:val="center"/>
          </w:tcPr>
          <w:p w14:paraId="0953C2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3696" w:type="dxa"/>
            <w:tcMar>
              <w:left w:w="108" w:type="dxa"/>
              <w:right w:w="108" w:type="dxa"/>
            </w:tcMar>
            <w:vAlign w:val="center"/>
          </w:tcPr>
          <w:p w14:paraId="4BFF9F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工程照片及影像资料</w:t>
            </w:r>
          </w:p>
        </w:tc>
        <w:tc>
          <w:tcPr>
            <w:tcW w:w="5554" w:type="dxa"/>
            <w:tcMar>
              <w:left w:w="108" w:type="dxa"/>
              <w:right w:w="108" w:type="dxa"/>
            </w:tcMar>
            <w:vAlign w:val="center"/>
          </w:tcPr>
          <w:p w14:paraId="153837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反映工程全貌、主要部位、细部节点，像素清晰</w:t>
            </w:r>
          </w:p>
        </w:tc>
      </w:tr>
    </w:tbl>
    <w:p w14:paraId="205CCBE6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0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注意事项</w:t>
      </w:r>
      <w:r>
        <w:rPr>
          <w:rFonts w:ascii="Times New Roman" w:hAnsi="Times New Roman" w:eastAsia="宋体" w:cs="Times New Roman"/>
          <w:sz w:val="24"/>
          <w:szCs w:val="24"/>
        </w:rPr>
        <w:t>：以上资料中，消防验收、室内环境检测、结构改动认可文件为“一票否决”项，缺一不可。</w:t>
      </w:r>
    </w:p>
    <w:p w14:paraId="7E7D5DBF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现场观感质量检查要点</w:t>
      </w:r>
    </w:p>
    <w:p w14:paraId="02A45986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专家组主要从以下六个方面对工程实体观感质量进行检查，重点关注细部节点和使用功能。检查要点参照DBJ33/T 1077-2025第5章“实体评价指标”的核心内容，并与国优奖复查重点保持一致。</w:t>
      </w:r>
    </w:p>
    <w:p w14:paraId="70F8CB6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ascii="Times New Roman" w:hAnsi="Times New Roman" w:eastAsia="宋体"/>
          <w:b/>
          <w:sz w:val="24"/>
          <w:szCs w:val="21"/>
        </w:rPr>
      </w:pPr>
      <w:r>
        <w:rPr>
          <w:rFonts w:hint="eastAsia" w:ascii="Times New Roman" w:hAnsi="Times New Roman" w:eastAsia="宋体"/>
          <w:sz w:val="24"/>
          <w:szCs w:val="21"/>
          <w:lang w:val="en-US" w:eastAsia="zh-CN"/>
        </w:rPr>
        <w:t>1、</w:t>
      </w:r>
      <w:r>
        <w:rPr>
          <w:rFonts w:ascii="Times New Roman" w:hAnsi="Times New Roman" w:eastAsia="宋体"/>
          <w:sz w:val="24"/>
          <w:szCs w:val="21"/>
        </w:rPr>
        <w:t>地面工程（参照DBJ33/T 1077-2025 第5.2节）</w:t>
      </w:r>
    </w:p>
    <w:tbl>
      <w:tblPr>
        <w:tblStyle w:val="14"/>
        <w:tblW w:w="9441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7663"/>
      </w:tblGrid>
      <w:tr w14:paraId="1660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768E3F7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42B2B29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67B0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2C9DDAB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整体观感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5D414CE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平整度良好，无明显不平，行走无绊脚感</w:t>
            </w:r>
          </w:p>
        </w:tc>
      </w:tr>
      <w:tr w14:paraId="1607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4D44A33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石材/地砖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3D7FB74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色泽一致，无明显色差、泛碱、水渍；接缝平直、宽窄一致，勾缝饱满美观</w:t>
            </w:r>
          </w:p>
        </w:tc>
      </w:tr>
      <w:tr w14:paraId="77B4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7883BD9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空鼓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435036C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敲击检查重点区域（通道、门口），无大面积空鼓，单块空鼓符合要求</w:t>
            </w:r>
          </w:p>
        </w:tc>
      </w:tr>
      <w:tr w14:paraId="6B1C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56D702B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踢脚线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3515CCF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出墙厚度一致，接缝严密，与地面交接清晰</w:t>
            </w:r>
          </w:p>
        </w:tc>
      </w:tr>
      <w:tr w14:paraId="6B43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66722BC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楼梯踏步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59611DC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高度均匀，防滑条顺直，无缺损</w:t>
            </w:r>
          </w:p>
        </w:tc>
      </w:tr>
      <w:tr w14:paraId="38B5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6AA645B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卫生间地面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3CF7807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坡度正确，无积水，地漏居中，与地面交接严密</w:t>
            </w:r>
          </w:p>
        </w:tc>
      </w:tr>
      <w:tr w14:paraId="4C62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31E70D4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大面积地面</w:t>
            </w:r>
          </w:p>
        </w:tc>
        <w:tc>
          <w:tcPr>
            <w:tcW w:w="7663" w:type="dxa"/>
            <w:tcMar>
              <w:left w:w="108" w:type="dxa"/>
              <w:right w:w="108" w:type="dxa"/>
            </w:tcMar>
            <w:vAlign w:val="center"/>
          </w:tcPr>
          <w:p w14:paraId="3EEAF2E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分格缝设置合理、顺直美观</w:t>
            </w:r>
          </w:p>
        </w:tc>
      </w:tr>
    </w:tbl>
    <w:p w14:paraId="71B641E2"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ascii="Times New Roman" w:hAnsi="Times New Roman" w:eastAsia="宋体"/>
          <w:sz w:val="24"/>
          <w:szCs w:val="21"/>
        </w:rPr>
      </w:pPr>
      <w:r>
        <w:rPr>
          <w:rFonts w:ascii="Times New Roman" w:hAnsi="Times New Roman" w:eastAsia="宋体"/>
          <w:sz w:val="24"/>
          <w:szCs w:val="21"/>
        </w:rPr>
        <w:t>墙柱面工程（参照DBJ33/T 1077-2025 第5.3节）</w:t>
      </w:r>
    </w:p>
    <w:tbl>
      <w:tblPr>
        <w:tblStyle w:val="14"/>
        <w:tblW w:w="9431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7651"/>
      </w:tblGrid>
      <w:tr w14:paraId="06A0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264ECA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244C38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05A8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351FCF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整体观感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695249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墙面平整，灯光照射无明显凹凸阴影；阴阳角方正</w:t>
            </w:r>
          </w:p>
        </w:tc>
      </w:tr>
      <w:tr w14:paraId="463C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4D33A1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饰面板（砖）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72C698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色泽均匀，无明显色差、污染；横竖缝顺直，宽窄一致</w:t>
            </w:r>
          </w:p>
        </w:tc>
      </w:tr>
      <w:tr w14:paraId="45D0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39AA79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石材干挂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0B026A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板块连接牢固，胶缝饱满、均匀，无开胶、污染</w:t>
            </w:r>
          </w:p>
        </w:tc>
      </w:tr>
      <w:tr w14:paraId="3AA5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72C808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木饰面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62B1EF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表面光滑，钉眼修补到位，油漆光泽均匀</w:t>
            </w:r>
          </w:p>
        </w:tc>
      </w:tr>
      <w:tr w14:paraId="6DB5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1D02B2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玻璃墙面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47E7A4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安全玻璃使用正确，有防撞标识，安装牢固</w:t>
            </w:r>
          </w:p>
        </w:tc>
      </w:tr>
      <w:tr w14:paraId="5A58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511ADE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涂饰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724BFC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色泽均匀，无流坠、透底、刷纹，阴阳角清晰</w:t>
            </w:r>
          </w:p>
        </w:tc>
      </w:tr>
      <w:tr w14:paraId="635B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5C13EC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0AA424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开启灵活，关闭严密，五金齐全，密封胶条完好</w:t>
            </w:r>
          </w:p>
        </w:tc>
      </w:tr>
      <w:tr w14:paraId="5BAB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 w14:paraId="3C64AD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变形缝</w:t>
            </w:r>
          </w:p>
        </w:tc>
        <w:tc>
          <w:tcPr>
            <w:tcW w:w="7651" w:type="dxa"/>
            <w:tcMar>
              <w:left w:w="108" w:type="dxa"/>
              <w:right w:w="108" w:type="dxa"/>
            </w:tcMar>
            <w:vAlign w:val="center"/>
          </w:tcPr>
          <w:p w14:paraId="28F16E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保证使用功能，饰面完整</w:t>
            </w:r>
          </w:p>
        </w:tc>
      </w:tr>
    </w:tbl>
    <w:p w14:paraId="4C22685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ascii="Times New Roman" w:hAnsi="Times New Roman" w:eastAsia="宋体"/>
          <w:sz w:val="24"/>
          <w:szCs w:val="21"/>
        </w:rPr>
      </w:pPr>
      <w:r>
        <w:rPr>
          <w:rFonts w:hint="eastAsia" w:ascii="Times New Roman" w:hAnsi="Times New Roman" w:eastAsia="宋体"/>
          <w:sz w:val="24"/>
          <w:szCs w:val="21"/>
          <w:lang w:val="en-US" w:eastAsia="zh-CN"/>
        </w:rPr>
        <w:t>3、</w:t>
      </w:r>
      <w:r>
        <w:rPr>
          <w:rFonts w:ascii="Times New Roman" w:hAnsi="Times New Roman" w:eastAsia="宋体"/>
          <w:sz w:val="24"/>
          <w:szCs w:val="21"/>
        </w:rPr>
        <w:t>吊顶工程（参照DBJ33/T 1077-2025 第5.4节）</w:t>
      </w:r>
    </w:p>
    <w:tbl>
      <w:tblPr>
        <w:tblStyle w:val="14"/>
        <w:tblW w:w="946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7653"/>
      </w:tblGrid>
      <w:tr w14:paraId="0F58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14:paraId="5760FA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7653" w:type="dxa"/>
            <w:tcMar>
              <w:left w:w="108" w:type="dxa"/>
              <w:right w:w="108" w:type="dxa"/>
            </w:tcMar>
            <w:vAlign w:val="center"/>
          </w:tcPr>
          <w:p w14:paraId="6651F4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</w:tr>
      <w:tr w14:paraId="3F64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14:paraId="52D460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整体观感</w:t>
            </w:r>
          </w:p>
        </w:tc>
        <w:tc>
          <w:tcPr>
            <w:tcW w:w="7653" w:type="dxa"/>
            <w:tcMar>
              <w:left w:w="108" w:type="dxa"/>
              <w:right w:w="108" w:type="dxa"/>
            </w:tcMar>
            <w:vAlign w:val="center"/>
          </w:tcPr>
          <w:p w14:paraId="30C794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大面积吊顶平整，无波浪形</w:t>
            </w:r>
          </w:p>
        </w:tc>
      </w:tr>
      <w:tr w14:paraId="5833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14:paraId="1866FB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接缝</w:t>
            </w:r>
          </w:p>
        </w:tc>
        <w:tc>
          <w:tcPr>
            <w:tcW w:w="7653" w:type="dxa"/>
            <w:tcMar>
              <w:left w:w="108" w:type="dxa"/>
              <w:right w:w="108" w:type="dxa"/>
            </w:tcMar>
            <w:vAlign w:val="center"/>
          </w:tcPr>
          <w:p w14:paraId="7604A9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石膏板接缝无裂缝，金属板板缝顺直</w:t>
            </w:r>
          </w:p>
        </w:tc>
      </w:tr>
      <w:tr w14:paraId="415A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14:paraId="07D126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灯具、风口</w:t>
            </w:r>
          </w:p>
        </w:tc>
        <w:tc>
          <w:tcPr>
            <w:tcW w:w="7653" w:type="dxa"/>
            <w:tcMar>
              <w:left w:w="108" w:type="dxa"/>
              <w:right w:w="108" w:type="dxa"/>
            </w:tcMar>
            <w:vAlign w:val="center"/>
          </w:tcPr>
          <w:p w14:paraId="293DD5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成排成线，与面板交接严密，无漏光</w:t>
            </w:r>
          </w:p>
        </w:tc>
      </w:tr>
      <w:tr w14:paraId="6BCC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14:paraId="7B6CD4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检修口</w:t>
            </w:r>
          </w:p>
        </w:tc>
        <w:tc>
          <w:tcPr>
            <w:tcW w:w="7653" w:type="dxa"/>
            <w:tcMar>
              <w:left w:w="108" w:type="dxa"/>
              <w:right w:w="108" w:type="dxa"/>
            </w:tcMar>
            <w:vAlign w:val="center"/>
          </w:tcPr>
          <w:p w14:paraId="29EFB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位置隐蔽，开启方便，收口美观</w:t>
            </w:r>
          </w:p>
        </w:tc>
      </w:tr>
      <w:tr w14:paraId="68CF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14:paraId="314FFB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特殊吊顶</w:t>
            </w:r>
          </w:p>
        </w:tc>
        <w:tc>
          <w:tcPr>
            <w:tcW w:w="7653" w:type="dxa"/>
            <w:tcMar>
              <w:left w:w="108" w:type="dxa"/>
              <w:right w:w="108" w:type="dxa"/>
            </w:tcMar>
            <w:vAlign w:val="center"/>
          </w:tcPr>
          <w:p w14:paraId="4EA69C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玻璃、石材吊顶连接可靠，无松动</w:t>
            </w:r>
          </w:p>
        </w:tc>
      </w:tr>
      <w:tr w14:paraId="3D8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14:paraId="63DA3E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吊顶内部</w:t>
            </w:r>
          </w:p>
        </w:tc>
        <w:tc>
          <w:tcPr>
            <w:tcW w:w="7653" w:type="dxa"/>
            <w:tcMar>
              <w:left w:w="108" w:type="dxa"/>
              <w:right w:w="108" w:type="dxa"/>
            </w:tcMar>
            <w:vAlign w:val="center"/>
          </w:tcPr>
          <w:p w14:paraId="7559D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管线排布整齐，吊杆设置合理，防火涂料涂刷到位</w:t>
            </w:r>
          </w:p>
        </w:tc>
      </w:tr>
    </w:tbl>
    <w:p w14:paraId="1A207E73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ascii="Times New Roman" w:hAnsi="Times New Roman" w:eastAsia="宋体"/>
          <w:sz w:val="24"/>
          <w:szCs w:val="21"/>
        </w:rPr>
      </w:pPr>
      <w:r>
        <w:rPr>
          <w:rFonts w:hint="eastAsia" w:ascii="Times New Roman" w:hAnsi="Times New Roman" w:eastAsia="宋体"/>
          <w:sz w:val="24"/>
          <w:szCs w:val="21"/>
          <w:lang w:val="en-US" w:eastAsia="zh-CN"/>
        </w:rPr>
        <w:t>4、</w:t>
      </w:r>
      <w:r>
        <w:rPr>
          <w:rFonts w:ascii="Times New Roman" w:hAnsi="Times New Roman" w:eastAsia="宋体"/>
          <w:sz w:val="24"/>
          <w:szCs w:val="21"/>
        </w:rPr>
        <w:t>细部工程（参照DBJ33/T 1077-2025 第5.6节）</w:t>
      </w:r>
    </w:p>
    <w:tbl>
      <w:tblPr>
        <w:tblStyle w:val="14"/>
        <w:tblW w:w="9500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7672"/>
      </w:tblGrid>
      <w:tr w14:paraId="66BB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828" w:type="dxa"/>
            <w:tcMar>
              <w:left w:w="108" w:type="dxa"/>
              <w:right w:w="108" w:type="dxa"/>
            </w:tcMar>
            <w:vAlign w:val="center"/>
          </w:tcPr>
          <w:p w14:paraId="4EBFA5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7672" w:type="dxa"/>
            <w:tcMar>
              <w:left w:w="108" w:type="dxa"/>
              <w:right w:w="108" w:type="dxa"/>
            </w:tcMar>
            <w:vAlign w:val="center"/>
          </w:tcPr>
          <w:p w14:paraId="27AEE2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3C72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28" w:type="dxa"/>
            <w:tcMar>
              <w:left w:w="108" w:type="dxa"/>
              <w:right w:w="108" w:type="dxa"/>
            </w:tcMar>
            <w:vAlign w:val="center"/>
          </w:tcPr>
          <w:p w14:paraId="1D0920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变形缝</w:t>
            </w:r>
          </w:p>
        </w:tc>
        <w:tc>
          <w:tcPr>
            <w:tcW w:w="7672" w:type="dxa"/>
            <w:tcMar>
              <w:left w:w="108" w:type="dxa"/>
              <w:right w:w="108" w:type="dxa"/>
            </w:tcMar>
            <w:vAlign w:val="center"/>
          </w:tcPr>
          <w:p w14:paraId="564D50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顶、墙、地交圈连贯，盖缝板平齐，无翘曲</w:t>
            </w:r>
          </w:p>
        </w:tc>
      </w:tr>
      <w:tr w14:paraId="33C5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28" w:type="dxa"/>
            <w:tcMar>
              <w:left w:w="108" w:type="dxa"/>
              <w:right w:w="108" w:type="dxa"/>
            </w:tcMar>
            <w:vAlign w:val="center"/>
          </w:tcPr>
          <w:p w14:paraId="24824A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栏杆扶手</w:t>
            </w:r>
          </w:p>
        </w:tc>
        <w:tc>
          <w:tcPr>
            <w:tcW w:w="7672" w:type="dxa"/>
            <w:tcMar>
              <w:left w:w="108" w:type="dxa"/>
              <w:right w:w="108" w:type="dxa"/>
            </w:tcMar>
            <w:vAlign w:val="center"/>
          </w:tcPr>
          <w:p w14:paraId="527997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高度符合规范（公建≥1.10m），竖杆间距均匀（≤0.11m），安装牢固</w:t>
            </w:r>
          </w:p>
        </w:tc>
      </w:tr>
      <w:tr w14:paraId="4C00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28" w:type="dxa"/>
            <w:tcMar>
              <w:left w:w="108" w:type="dxa"/>
              <w:right w:w="108" w:type="dxa"/>
            </w:tcMar>
            <w:vAlign w:val="center"/>
          </w:tcPr>
          <w:p w14:paraId="1C56DF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玻璃栏板</w:t>
            </w:r>
          </w:p>
        </w:tc>
        <w:tc>
          <w:tcPr>
            <w:tcW w:w="7672" w:type="dxa"/>
            <w:tcMar>
              <w:left w:w="108" w:type="dxa"/>
              <w:right w:w="108" w:type="dxa"/>
            </w:tcMar>
            <w:vAlign w:val="center"/>
          </w:tcPr>
          <w:p w14:paraId="11A8E9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使用夹层玻璃，无晃动</w:t>
            </w:r>
          </w:p>
        </w:tc>
      </w:tr>
      <w:tr w14:paraId="55D5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28" w:type="dxa"/>
            <w:tcMar>
              <w:left w:w="108" w:type="dxa"/>
              <w:right w:w="108" w:type="dxa"/>
            </w:tcMar>
            <w:vAlign w:val="center"/>
          </w:tcPr>
          <w:p w14:paraId="5F3324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橱柜、服务台</w:t>
            </w:r>
          </w:p>
        </w:tc>
        <w:tc>
          <w:tcPr>
            <w:tcW w:w="7672" w:type="dxa"/>
            <w:tcMar>
              <w:left w:w="108" w:type="dxa"/>
              <w:right w:w="108" w:type="dxa"/>
            </w:tcMar>
            <w:vAlign w:val="center"/>
          </w:tcPr>
          <w:p w14:paraId="29C1E5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安装牢固，门扇开启灵活，与墙面交接严密</w:t>
            </w:r>
          </w:p>
        </w:tc>
      </w:tr>
      <w:tr w14:paraId="7D0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28" w:type="dxa"/>
            <w:tcMar>
              <w:left w:w="108" w:type="dxa"/>
              <w:right w:w="108" w:type="dxa"/>
            </w:tcMar>
            <w:vAlign w:val="center"/>
          </w:tcPr>
          <w:p w14:paraId="662973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窗帘盒、窗台板</w:t>
            </w:r>
          </w:p>
        </w:tc>
        <w:tc>
          <w:tcPr>
            <w:tcW w:w="7672" w:type="dxa"/>
            <w:tcMar>
              <w:left w:w="108" w:type="dxa"/>
              <w:right w:w="108" w:type="dxa"/>
            </w:tcMar>
            <w:vAlign w:val="center"/>
          </w:tcPr>
          <w:p w14:paraId="4A9BA2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线条顺直，接缝严密</w:t>
            </w:r>
          </w:p>
        </w:tc>
      </w:tr>
      <w:tr w14:paraId="173E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28" w:type="dxa"/>
            <w:tcMar>
              <w:left w:w="108" w:type="dxa"/>
              <w:right w:w="108" w:type="dxa"/>
            </w:tcMar>
            <w:vAlign w:val="center"/>
          </w:tcPr>
          <w:p w14:paraId="19654D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消火栓箱</w:t>
            </w:r>
          </w:p>
        </w:tc>
        <w:tc>
          <w:tcPr>
            <w:tcW w:w="7672" w:type="dxa"/>
            <w:tcMar>
              <w:left w:w="108" w:type="dxa"/>
              <w:right w:w="108" w:type="dxa"/>
            </w:tcMar>
            <w:vAlign w:val="center"/>
          </w:tcPr>
          <w:p w14:paraId="203D17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暗门开启灵活（≥120°），标识明显，四周封堵严密</w:t>
            </w:r>
          </w:p>
        </w:tc>
      </w:tr>
    </w:tbl>
    <w:p w14:paraId="3684CB3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ascii="Times New Roman" w:hAnsi="Times New Roman" w:eastAsia="宋体"/>
        </w:rPr>
      </w:pPr>
      <w:r>
        <w:rPr>
          <w:rFonts w:hint="eastAsia"/>
          <w:sz w:val="24"/>
          <w:szCs w:val="21"/>
          <w:lang w:val="en-US" w:eastAsia="zh-CN"/>
        </w:rPr>
        <w:t>5、</w:t>
      </w:r>
      <w:r>
        <w:rPr>
          <w:rFonts w:ascii="Times New Roman" w:hAnsi="Times New Roman" w:eastAsia="宋体"/>
          <w:sz w:val="24"/>
          <w:szCs w:val="21"/>
        </w:rPr>
        <w:t>安装工程（参照DBJ33/T 1077-2025 第5.7节）</w:t>
      </w:r>
    </w:p>
    <w:tbl>
      <w:tblPr>
        <w:tblStyle w:val="14"/>
        <w:tblW w:w="9530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7697"/>
      </w:tblGrid>
      <w:tr w14:paraId="0648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5CCF00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7697" w:type="dxa"/>
            <w:tcMar>
              <w:left w:w="108" w:type="dxa"/>
              <w:right w:w="108" w:type="dxa"/>
            </w:tcMar>
            <w:vAlign w:val="center"/>
          </w:tcPr>
          <w:p w14:paraId="4FC94E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7375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71C8C2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开关插座</w:t>
            </w:r>
          </w:p>
        </w:tc>
        <w:tc>
          <w:tcPr>
            <w:tcW w:w="7697" w:type="dxa"/>
            <w:tcMar>
              <w:left w:w="108" w:type="dxa"/>
              <w:right w:w="108" w:type="dxa"/>
            </w:tcMar>
            <w:vAlign w:val="center"/>
          </w:tcPr>
          <w:p w14:paraId="3BE653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同一标高，面板紧贴墙面，接线正确（左零右火上接地）</w:t>
            </w:r>
          </w:p>
        </w:tc>
      </w:tr>
      <w:tr w14:paraId="3234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3B7A8B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配电箱</w:t>
            </w:r>
          </w:p>
        </w:tc>
        <w:tc>
          <w:tcPr>
            <w:tcW w:w="7697" w:type="dxa"/>
            <w:tcMar>
              <w:left w:w="108" w:type="dxa"/>
              <w:right w:w="108" w:type="dxa"/>
            </w:tcMar>
            <w:vAlign w:val="center"/>
          </w:tcPr>
          <w:p w14:paraId="7E1FE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标识清晰，回路正确，箱内整洁</w:t>
            </w:r>
          </w:p>
        </w:tc>
      </w:tr>
      <w:tr w14:paraId="32A1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4A5899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卫生洁具</w:t>
            </w:r>
          </w:p>
        </w:tc>
        <w:tc>
          <w:tcPr>
            <w:tcW w:w="7697" w:type="dxa"/>
            <w:tcMar>
              <w:left w:w="108" w:type="dxa"/>
              <w:right w:w="108" w:type="dxa"/>
            </w:tcMar>
            <w:vAlign w:val="center"/>
          </w:tcPr>
          <w:p w14:paraId="099871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安装牢固，打胶光滑，排水通畅，无渗漏</w:t>
            </w:r>
          </w:p>
        </w:tc>
      </w:tr>
      <w:tr w14:paraId="62D7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57D0D7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等电位</w:t>
            </w:r>
          </w:p>
        </w:tc>
        <w:tc>
          <w:tcPr>
            <w:tcW w:w="7697" w:type="dxa"/>
            <w:tcMar>
              <w:left w:w="108" w:type="dxa"/>
              <w:right w:w="108" w:type="dxa"/>
            </w:tcMar>
            <w:vAlign w:val="center"/>
          </w:tcPr>
          <w:p w14:paraId="033874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卫生间局部等电位连接规范，端子箱内接线可靠</w:t>
            </w:r>
          </w:p>
        </w:tc>
      </w:tr>
      <w:tr w14:paraId="725B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1126F8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灯具固定</w:t>
            </w:r>
          </w:p>
        </w:tc>
        <w:tc>
          <w:tcPr>
            <w:tcW w:w="7697" w:type="dxa"/>
            <w:tcMar>
              <w:left w:w="108" w:type="dxa"/>
              <w:right w:w="108" w:type="dxa"/>
            </w:tcMar>
            <w:vAlign w:val="center"/>
          </w:tcPr>
          <w:p w14:paraId="29474F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I类灯具接地可靠，大型灯具荷载试验资料齐全</w:t>
            </w:r>
          </w:p>
        </w:tc>
      </w:tr>
      <w:tr w14:paraId="0D95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329CD5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智能化终端</w:t>
            </w:r>
          </w:p>
        </w:tc>
        <w:tc>
          <w:tcPr>
            <w:tcW w:w="7697" w:type="dxa"/>
            <w:tcMar>
              <w:left w:w="108" w:type="dxa"/>
              <w:right w:w="108" w:type="dxa"/>
            </w:tcMar>
            <w:vAlign w:val="center"/>
          </w:tcPr>
          <w:p w14:paraId="6C1BFE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安装牢固，位置合理，不影响美观</w:t>
            </w:r>
          </w:p>
        </w:tc>
      </w:tr>
    </w:tbl>
    <w:p w14:paraId="7C478AC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ascii="Times New Roman" w:hAnsi="Times New Roman" w:eastAsia="宋体"/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6、</w:t>
      </w:r>
      <w:r>
        <w:rPr>
          <w:rFonts w:ascii="Times New Roman" w:hAnsi="Times New Roman" w:eastAsia="宋体"/>
          <w:sz w:val="24"/>
          <w:szCs w:val="21"/>
        </w:rPr>
        <w:t>整体效果</w:t>
      </w:r>
    </w:p>
    <w:tbl>
      <w:tblPr>
        <w:tblStyle w:val="14"/>
        <w:tblW w:w="9510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781"/>
      </w:tblGrid>
      <w:tr w14:paraId="5C2F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729" w:type="dxa"/>
            <w:tcMar>
              <w:left w:w="108" w:type="dxa"/>
              <w:right w:w="108" w:type="dxa"/>
            </w:tcMar>
            <w:vAlign w:val="center"/>
          </w:tcPr>
          <w:p w14:paraId="3624AB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7781" w:type="dxa"/>
            <w:tcMar>
              <w:left w:w="108" w:type="dxa"/>
              <w:right w:w="108" w:type="dxa"/>
            </w:tcMar>
            <w:vAlign w:val="center"/>
          </w:tcPr>
          <w:p w14:paraId="22DEDA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5B37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29" w:type="dxa"/>
            <w:tcMar>
              <w:left w:w="108" w:type="dxa"/>
              <w:right w:w="108" w:type="dxa"/>
            </w:tcMar>
            <w:vAlign w:val="center"/>
          </w:tcPr>
          <w:p w14:paraId="332A0C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空间协调</w:t>
            </w:r>
          </w:p>
        </w:tc>
        <w:tc>
          <w:tcPr>
            <w:tcW w:w="7781" w:type="dxa"/>
            <w:tcMar>
              <w:left w:w="108" w:type="dxa"/>
              <w:right w:w="108" w:type="dxa"/>
            </w:tcMar>
            <w:vAlign w:val="center"/>
          </w:tcPr>
          <w:p w14:paraId="1621F8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色彩搭配和谐，材质选用得当，灯光效果舒适</w:t>
            </w:r>
          </w:p>
        </w:tc>
      </w:tr>
      <w:tr w14:paraId="3FB5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29" w:type="dxa"/>
            <w:tcMar>
              <w:left w:w="108" w:type="dxa"/>
              <w:right w:w="108" w:type="dxa"/>
            </w:tcMar>
            <w:vAlign w:val="center"/>
          </w:tcPr>
          <w:p w14:paraId="49DA4D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功能布局</w:t>
            </w:r>
          </w:p>
        </w:tc>
        <w:tc>
          <w:tcPr>
            <w:tcW w:w="7781" w:type="dxa"/>
            <w:tcMar>
              <w:left w:w="108" w:type="dxa"/>
              <w:right w:w="108" w:type="dxa"/>
            </w:tcMar>
            <w:vAlign w:val="center"/>
          </w:tcPr>
          <w:p w14:paraId="283451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使用功能完善，人流组织合理</w:t>
            </w:r>
          </w:p>
        </w:tc>
      </w:tr>
      <w:tr w14:paraId="1CF6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29" w:type="dxa"/>
            <w:tcMar>
              <w:left w:w="108" w:type="dxa"/>
              <w:right w:w="108" w:type="dxa"/>
            </w:tcMar>
            <w:vAlign w:val="center"/>
          </w:tcPr>
          <w:p w14:paraId="5FB4EB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无障碍设施</w:t>
            </w:r>
          </w:p>
        </w:tc>
        <w:tc>
          <w:tcPr>
            <w:tcW w:w="7781" w:type="dxa"/>
            <w:tcMar>
              <w:left w:w="108" w:type="dxa"/>
              <w:right w:w="108" w:type="dxa"/>
            </w:tcMar>
            <w:vAlign w:val="center"/>
          </w:tcPr>
          <w:p w14:paraId="7258AE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无障碍卫生间、通道、电梯等设置规范</w:t>
            </w:r>
          </w:p>
        </w:tc>
      </w:tr>
      <w:tr w14:paraId="5721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29" w:type="dxa"/>
            <w:tcMar>
              <w:left w:w="108" w:type="dxa"/>
              <w:right w:w="108" w:type="dxa"/>
            </w:tcMar>
            <w:vAlign w:val="center"/>
          </w:tcPr>
          <w:p w14:paraId="4660DF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清洁保养</w:t>
            </w:r>
          </w:p>
        </w:tc>
        <w:tc>
          <w:tcPr>
            <w:tcW w:w="7781" w:type="dxa"/>
            <w:tcMar>
              <w:left w:w="108" w:type="dxa"/>
              <w:right w:w="108" w:type="dxa"/>
            </w:tcMar>
            <w:vAlign w:val="center"/>
          </w:tcPr>
          <w:p w14:paraId="1BA65B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工程现场整洁，无施工遗留痕迹</w:t>
            </w:r>
          </w:p>
        </w:tc>
      </w:tr>
    </w:tbl>
    <w:p w14:paraId="069F3B3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1A63E38E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/>
          <w:sz w:val="28"/>
          <w:szCs w:val="40"/>
        </w:rPr>
        <w:t>常见扣分项</w:t>
      </w:r>
    </w:p>
    <w:tbl>
      <w:tblPr>
        <w:tblStyle w:val="14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921"/>
      </w:tblGrid>
      <w:tr w14:paraId="208B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6AFDA44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17E6B00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扣分项</w:t>
            </w:r>
          </w:p>
        </w:tc>
      </w:tr>
      <w:tr w14:paraId="5BDE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6395B15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1B67AC4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石材地面泛碱、水渍</w:t>
            </w:r>
          </w:p>
        </w:tc>
      </w:tr>
      <w:tr w14:paraId="61CF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4710A9B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76A771A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瓷砖空鼓</w:t>
            </w:r>
          </w:p>
        </w:tc>
      </w:tr>
      <w:tr w14:paraId="2F8F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7C71430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542571C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石材干挂胶缝污染</w:t>
            </w:r>
          </w:p>
        </w:tc>
      </w:tr>
      <w:tr w14:paraId="3CAC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100DA94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2CE6DA1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吊顶裂缝</w:t>
            </w:r>
          </w:p>
        </w:tc>
      </w:tr>
      <w:tr w14:paraId="7C2E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354A898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6364F8E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阴阳角不顺直</w:t>
            </w:r>
          </w:p>
        </w:tc>
      </w:tr>
      <w:tr w14:paraId="4140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6562A5A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59E6003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灯具、风口不成线</w:t>
            </w:r>
          </w:p>
        </w:tc>
      </w:tr>
      <w:tr w14:paraId="6210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44C3F2A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7AF43CB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消火栓门开启不便</w:t>
            </w:r>
          </w:p>
        </w:tc>
      </w:tr>
      <w:tr w14:paraId="035A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0C066A8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8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2DC3C1C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栏杆高度不足</w:t>
            </w:r>
          </w:p>
        </w:tc>
      </w:tr>
      <w:tr w14:paraId="4BE7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3115CC0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9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7308F62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卫生间地漏不居中</w:t>
            </w:r>
          </w:p>
        </w:tc>
      </w:tr>
      <w:tr w14:paraId="016A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2A66D46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10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6924A5F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开关插座面板歪斜</w:t>
            </w:r>
          </w:p>
        </w:tc>
      </w:tr>
      <w:tr w14:paraId="2AA9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111FE4A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11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0634F37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木门框未做防潮</w:t>
            </w:r>
          </w:p>
        </w:tc>
      </w:tr>
      <w:tr w14:paraId="3D0B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76E2BA1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12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1B55D2A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玻璃无防撞标识</w:t>
            </w:r>
          </w:p>
        </w:tc>
      </w:tr>
      <w:tr w14:paraId="3B7F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5CCA8F3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13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04851B3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变形缝未交圈</w:t>
            </w:r>
          </w:p>
        </w:tc>
      </w:tr>
      <w:tr w14:paraId="6C1A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3344D3C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14</w:t>
            </w:r>
          </w:p>
        </w:tc>
        <w:tc>
          <w:tcPr>
            <w:tcW w:w="7921" w:type="dxa"/>
            <w:tcMar>
              <w:left w:w="108" w:type="dxa"/>
              <w:right w:w="108" w:type="dxa"/>
            </w:tcMar>
            <w:vAlign w:val="center"/>
          </w:tcPr>
          <w:p w14:paraId="298562F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等电位未连接</w:t>
            </w:r>
          </w:p>
        </w:tc>
      </w:tr>
    </w:tbl>
    <w:p w14:paraId="169FB6B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</w:p>
    <w:p w14:paraId="275F26CB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复查结论与等级评定</w:t>
      </w:r>
    </w:p>
    <w:p w14:paraId="5F3962D0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专家组根据现场检查情况，对照DBJ33/T 1077-2025进行综合评价。评价结果分为“推荐”和“不推荐”两种。</w:t>
      </w:r>
    </w:p>
    <w:p w14:paraId="033D1008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14F2D505">
      <w:pPr>
        <w:pStyle w:val="11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控制项（见评选办法第三章）任一项不符合；</w:t>
      </w:r>
    </w:p>
    <w:p w14:paraId="0B25D6B8">
      <w:pPr>
        <w:pStyle w:val="11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现场发现严重安全隐患或影响使用功能的质量问题；</w:t>
      </w:r>
    </w:p>
    <w:p w14:paraId="1D00B019">
      <w:pPr>
        <w:pStyle w:val="11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61C7CB73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专家组将向评审委员会提交书面复查报告，详细记录检查情况、工程亮点、存在问题及综合评价意见。</w:t>
      </w:r>
    </w:p>
    <w:p w14:paraId="16AB9AFA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</w:p>
    <w:p w14:paraId="5135E8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218D6E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149DC9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</w:rPr>
      </w:pPr>
    </w:p>
    <w:p w14:paraId="501D7A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  <w:szCs w:val="21"/>
        </w:rPr>
      </w:pPr>
      <w:r>
        <w:rPr>
          <w:rFonts w:ascii="Times New Roman" w:hAnsi="Times New Roman" w:eastAsia="宋体"/>
          <w:sz w:val="24"/>
          <w:szCs w:val="21"/>
        </w:rPr>
        <w:br w:type="page"/>
      </w:r>
    </w:p>
    <w:p w14:paraId="20108CD9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1"/>
          <w:lang w:val="en-US" w:eastAsia="zh-CN"/>
        </w:rPr>
      </w:pPr>
      <w:r>
        <w:rPr>
          <w:rFonts w:ascii="Times New Roman" w:hAnsi="Times New Roman" w:eastAsia="宋体"/>
          <w:sz w:val="24"/>
          <w:szCs w:val="21"/>
        </w:rPr>
        <w:t>附件</w:t>
      </w:r>
      <w:r>
        <w:rPr>
          <w:rFonts w:hint="eastAsia" w:ascii="Times New Roman" w:hAnsi="Times New Roman" w:eastAsia="宋体"/>
          <w:sz w:val="24"/>
          <w:szCs w:val="21"/>
          <w:lang w:val="en-US" w:eastAsia="zh-CN"/>
        </w:rPr>
        <w:t>二：2、</w:t>
      </w:r>
    </w:p>
    <w:p w14:paraId="726F2D81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sz w:val="40"/>
          <w:szCs w:val="40"/>
        </w:rPr>
      </w:pPr>
      <w:r>
        <w:rPr>
          <w:rFonts w:ascii="Times New Roman" w:hAnsi="Times New Roman" w:eastAsia="宋体"/>
          <w:b/>
          <w:bCs w:val="0"/>
          <w:sz w:val="40"/>
          <w:szCs w:val="40"/>
        </w:rPr>
        <w:t>2026年温州市优秀建筑装饰工程复查实施细则</w:t>
      </w:r>
    </w:p>
    <w:p w14:paraId="2CE1934E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（公共建筑装饰类·城市更新工程）</w:t>
      </w:r>
    </w:p>
    <w:p w14:paraId="5A0BA9CA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（试行）</w:t>
      </w:r>
    </w:p>
    <w:p w14:paraId="1FD14012">
      <w:pPr>
        <w:pStyle w:val="2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总 则</w:t>
      </w:r>
    </w:p>
    <w:p w14:paraId="4F9042E9">
      <w:pPr>
        <w:pStyle w:val="11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为规范温州市优秀建筑装饰工程（城市更新工程）的复查工作，引导企业把握城市更新改造项目的创优重点，根据《建筑装饰装修工程质量评价标准》（DBJ33/T 1077-2025）、《既有建筑维护与改造通用规范》（GB 55022）及《2026年温州市优秀建筑装饰工程评选办法》制定本细则。</w:t>
      </w:r>
    </w:p>
    <w:p w14:paraId="66123805">
      <w:pPr>
        <w:pStyle w:val="11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定位说明</w:t>
      </w:r>
      <w:r>
        <w:rPr>
          <w:rFonts w:ascii="Times New Roman" w:hAnsi="Times New Roman" w:eastAsia="宋体" w:cs="Times New Roman"/>
          <w:sz w:val="24"/>
          <w:szCs w:val="24"/>
        </w:rPr>
        <w:t>：本细则参照DBJ33/T 1077-2025，同时结合城市更新工程“功能提升、风貌协调、绿色宜居”的特殊要求，形成适用于温州城市更新工程的复查评价体系。</w:t>
      </w:r>
    </w:p>
    <w:p w14:paraId="30979D1A">
      <w:pPr>
        <w:pStyle w:val="11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适用范围</w:t>
      </w:r>
      <w:r>
        <w:rPr>
          <w:rFonts w:ascii="Times New Roman" w:hAnsi="Times New Roman" w:eastAsia="宋体" w:cs="Times New Roman"/>
          <w:sz w:val="24"/>
          <w:szCs w:val="24"/>
        </w:rPr>
        <w:t>：本细则适用于老旧小区改造、公共建筑更新改造、工业建筑改造、城市配套设施提升等城市更新类装饰工程复查。工程须提供改造批准文件或相关证明。</w:t>
      </w:r>
    </w:p>
    <w:p w14:paraId="4DD7C588">
      <w:pPr>
        <w:pStyle w:val="11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复查工作坚持“功能优先、提升品质”原则，重点检查改造效果、功能提升、新旧协调及结构安全。</w:t>
      </w:r>
    </w:p>
    <w:p w14:paraId="5E10A62D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5BC3C135">
      <w:pPr>
        <w:pStyle w:val="2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复查程序</w:t>
      </w:r>
    </w:p>
    <w:p w14:paraId="1037F6C8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资料审查</w:t>
      </w:r>
      <w:r>
        <w:rPr>
          <w:rFonts w:ascii="Times New Roman" w:hAnsi="Times New Roman" w:eastAsia="宋体" w:cs="Times New Roman"/>
          <w:sz w:val="24"/>
          <w:szCs w:val="24"/>
        </w:rPr>
        <w:t>：专家组对申报资料进行审查，重点核对改造批准文件、原建筑检测鉴定报告、改造专项说明等。</w:t>
      </w:r>
    </w:p>
    <w:p w14:paraId="506DDC2C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现场汇报</w:t>
      </w:r>
      <w:r>
        <w:rPr>
          <w:rFonts w:ascii="Times New Roman" w:hAnsi="Times New Roman" w:eastAsia="宋体" w:cs="Times New Roman"/>
          <w:sz w:val="24"/>
          <w:szCs w:val="24"/>
        </w:rPr>
        <w:t>：申报单位介绍工程概况、改造原则、功能提升措施、难点及创优亮点。</w:t>
      </w:r>
    </w:p>
    <w:p w14:paraId="081054A2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现场检查</w:t>
      </w:r>
      <w:r>
        <w:rPr>
          <w:rFonts w:ascii="Times New Roman" w:hAnsi="Times New Roman" w:eastAsia="宋体" w:cs="Times New Roman"/>
          <w:sz w:val="24"/>
          <w:szCs w:val="24"/>
        </w:rPr>
        <w:t>：专家组对工程实体质量进行随机抽查，重点检查改造前后对比效果、功能提升部位、新旧交接处理等。</w:t>
      </w:r>
    </w:p>
    <w:p w14:paraId="7DCAFAEB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查阅备查资料</w:t>
      </w:r>
      <w:r>
        <w:rPr>
          <w:rFonts w:ascii="Times New Roman" w:hAnsi="Times New Roman" w:eastAsia="宋体" w:cs="Times New Roman"/>
          <w:sz w:val="24"/>
          <w:szCs w:val="24"/>
        </w:rPr>
        <w:t>：根据需要，抽查改造过程记录、隐蔽验收记录、材料检测报告等。</w:t>
      </w:r>
    </w:p>
    <w:p w14:paraId="64D12C01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讲评反馈</w:t>
      </w:r>
      <w:r>
        <w:rPr>
          <w:rFonts w:ascii="Times New Roman" w:hAnsi="Times New Roman" w:eastAsia="宋体" w:cs="Times New Roman"/>
          <w:sz w:val="24"/>
          <w:szCs w:val="24"/>
        </w:rPr>
        <w:t>：专家组对检查情况进行现场讲评，指出亮点和不足，提出改进建议。</w:t>
      </w:r>
    </w:p>
    <w:p w14:paraId="0E08A0F7">
      <w:pPr>
        <w:pStyle w:val="2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资料审查要点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2241"/>
        <w:gridCol w:w="5601"/>
      </w:tblGrid>
      <w:tr w14:paraId="0430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A79B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sz w:val="21"/>
                <w:szCs w:val="24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7B5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sz w:val="21"/>
                <w:szCs w:val="24"/>
              </w:rPr>
              <w:t>资料名称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1892E6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sz w:val="21"/>
                <w:szCs w:val="24"/>
              </w:rPr>
              <w:t>审查要点</w:t>
            </w:r>
          </w:p>
        </w:tc>
      </w:tr>
      <w:tr w14:paraId="5B28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F241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83CC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改造批准文件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18827C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列入老旧小区改造计划、城市更新项目立项文件等</w:t>
            </w:r>
          </w:p>
        </w:tc>
      </w:tr>
      <w:tr w14:paraId="6F1B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CC69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345A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原建筑检测鉴定报告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2D88D3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改造前建筑结构安全、使用状况检测记录</w:t>
            </w:r>
          </w:p>
        </w:tc>
      </w:tr>
      <w:tr w14:paraId="7870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55C4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B050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改造专项说明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553659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改造前后对比、功能提升措施、居民/用户意见反馈</w:t>
            </w:r>
          </w:p>
        </w:tc>
      </w:tr>
      <w:tr w14:paraId="3C0B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6858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C8C8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结构安全证明文件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461109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涉及主体结构改动的，须有原设计单位认可文件</w:t>
            </w:r>
          </w:p>
        </w:tc>
      </w:tr>
      <w:tr w14:paraId="23DA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D240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214A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改造前后对比照片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1684F2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不少于6组，反映改造前原状、关键过程、改造后效果</w:t>
            </w:r>
          </w:p>
        </w:tc>
      </w:tr>
      <w:tr w14:paraId="551E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FB71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0EE8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竣工图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10BDCE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清晰标注改造部位，与现场实际相符</w:t>
            </w:r>
          </w:p>
        </w:tc>
      </w:tr>
      <w:tr w14:paraId="2F42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7" w:type="dxa"/>
            <w:tcMar>
              <w:left w:w="108" w:type="dxa"/>
              <w:right w:w="108" w:type="dxa"/>
            </w:tcMar>
            <w:vAlign w:val="center"/>
          </w:tcPr>
          <w:p w14:paraId="417818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7</w:t>
            </w:r>
          </w:p>
        </w:tc>
        <w:tc>
          <w:tcPr>
            <w:tcW w:w="2241" w:type="dxa"/>
            <w:tcMar>
              <w:left w:w="108" w:type="dxa"/>
              <w:right w:w="108" w:type="dxa"/>
            </w:tcMar>
            <w:vAlign w:val="center"/>
          </w:tcPr>
          <w:p w14:paraId="52953F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其他通用资料</w:t>
            </w:r>
          </w:p>
        </w:tc>
        <w:tc>
          <w:tcPr>
            <w:tcW w:w="5601" w:type="dxa"/>
            <w:tcMar>
              <w:left w:w="108" w:type="dxa"/>
              <w:right w:w="108" w:type="dxa"/>
            </w:tcMar>
            <w:vAlign w:val="center"/>
          </w:tcPr>
          <w:p w14:paraId="0B08E2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参照公装施工细则申报资料要求</w:t>
            </w:r>
          </w:p>
        </w:tc>
      </w:tr>
    </w:tbl>
    <w:p w14:paraId="4F2A8BDD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控制项</w:t>
      </w:r>
      <w:r>
        <w:rPr>
          <w:rFonts w:ascii="Times New Roman" w:hAnsi="Times New Roman" w:eastAsia="宋体" w:cs="Times New Roman"/>
          <w:sz w:val="24"/>
          <w:szCs w:val="24"/>
        </w:rPr>
        <w:t>：改造批准文件、涉及结构改动的认可文件为“一票否决”项，缺一不可。</w:t>
      </w:r>
    </w:p>
    <w:p w14:paraId="60921DDD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2CCCA764">
      <w:pPr>
        <w:pStyle w:val="2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现场检查要点</w:t>
      </w:r>
    </w:p>
    <w:p w14:paraId="5F0C909A">
      <w:pPr>
        <w:pStyle w:val="3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外立面改造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4429"/>
        <w:gridCol w:w="2371"/>
      </w:tblGrid>
      <w:tr w14:paraId="3596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703F11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429" w:type="dxa"/>
            <w:tcMar>
              <w:left w:w="108" w:type="dxa"/>
              <w:right w:w="108" w:type="dxa"/>
            </w:tcMar>
            <w:vAlign w:val="center"/>
          </w:tcPr>
          <w:p w14:paraId="18192C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371" w:type="dxa"/>
            <w:tcMar>
              <w:left w:w="108" w:type="dxa"/>
              <w:right w:w="108" w:type="dxa"/>
            </w:tcMar>
            <w:vAlign w:val="center"/>
          </w:tcPr>
          <w:p w14:paraId="731A27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25A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726467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外墙饰面</w:t>
            </w:r>
          </w:p>
        </w:tc>
        <w:tc>
          <w:tcPr>
            <w:tcW w:w="4429" w:type="dxa"/>
            <w:tcMar>
              <w:left w:w="108" w:type="dxa"/>
              <w:right w:w="108" w:type="dxa"/>
            </w:tcMar>
            <w:vAlign w:val="center"/>
          </w:tcPr>
          <w:p w14:paraId="5ECA29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与周边风貌协调，无空鼓、脱落，色泽一致</w:t>
            </w:r>
          </w:p>
        </w:tc>
        <w:tc>
          <w:tcPr>
            <w:tcW w:w="2371" w:type="dxa"/>
            <w:tcMar>
              <w:left w:w="108" w:type="dxa"/>
              <w:right w:w="108" w:type="dxa"/>
            </w:tcMar>
            <w:vAlign w:val="center"/>
          </w:tcPr>
          <w:p w14:paraId="1E6238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色差、空鼓、脱落</w:t>
            </w:r>
          </w:p>
        </w:tc>
      </w:tr>
      <w:tr w14:paraId="5D37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3345CA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门窗更换</w:t>
            </w:r>
          </w:p>
        </w:tc>
        <w:tc>
          <w:tcPr>
            <w:tcW w:w="4429" w:type="dxa"/>
            <w:tcMar>
              <w:left w:w="108" w:type="dxa"/>
              <w:right w:w="108" w:type="dxa"/>
            </w:tcMar>
            <w:vAlign w:val="center"/>
          </w:tcPr>
          <w:p w14:paraId="7184AE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安装牢固，密封良好，节能性能提升</w:t>
            </w:r>
          </w:p>
        </w:tc>
        <w:tc>
          <w:tcPr>
            <w:tcW w:w="2371" w:type="dxa"/>
            <w:tcMar>
              <w:left w:w="108" w:type="dxa"/>
              <w:right w:w="108" w:type="dxa"/>
            </w:tcMar>
            <w:vAlign w:val="center"/>
          </w:tcPr>
          <w:p w14:paraId="18F948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渗漏、节能不达标</w:t>
            </w:r>
          </w:p>
        </w:tc>
      </w:tr>
      <w:tr w14:paraId="53F5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066FE4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空调机位</w:t>
            </w:r>
          </w:p>
        </w:tc>
        <w:tc>
          <w:tcPr>
            <w:tcW w:w="4429" w:type="dxa"/>
            <w:tcMar>
              <w:left w:w="108" w:type="dxa"/>
              <w:right w:w="108" w:type="dxa"/>
            </w:tcMar>
            <w:vAlign w:val="center"/>
          </w:tcPr>
          <w:p w14:paraId="2BB88A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统一规整，隐蔽处理，排水规范</w:t>
            </w:r>
          </w:p>
        </w:tc>
        <w:tc>
          <w:tcPr>
            <w:tcW w:w="2371" w:type="dxa"/>
            <w:tcMar>
              <w:left w:w="108" w:type="dxa"/>
              <w:right w:w="108" w:type="dxa"/>
            </w:tcMar>
            <w:vAlign w:val="center"/>
          </w:tcPr>
          <w:p w14:paraId="5E08F5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杂乱、滴水扰民</w:t>
            </w:r>
          </w:p>
        </w:tc>
      </w:tr>
      <w:tr w14:paraId="5C47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149ABE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遮阳设施</w:t>
            </w:r>
          </w:p>
        </w:tc>
        <w:tc>
          <w:tcPr>
            <w:tcW w:w="4429" w:type="dxa"/>
            <w:tcMar>
              <w:left w:w="108" w:type="dxa"/>
              <w:right w:w="108" w:type="dxa"/>
            </w:tcMar>
            <w:vAlign w:val="center"/>
          </w:tcPr>
          <w:p w14:paraId="76506C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安装牢固，与建筑协调</w:t>
            </w:r>
          </w:p>
        </w:tc>
        <w:tc>
          <w:tcPr>
            <w:tcW w:w="2371" w:type="dxa"/>
            <w:tcMar>
              <w:left w:w="108" w:type="dxa"/>
              <w:right w:w="108" w:type="dxa"/>
            </w:tcMar>
            <w:vAlign w:val="center"/>
          </w:tcPr>
          <w:p w14:paraId="43A391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松动、风格突兀</w:t>
            </w:r>
          </w:p>
        </w:tc>
      </w:tr>
    </w:tbl>
    <w:p w14:paraId="49BD727F">
      <w:pPr>
        <w:pStyle w:val="3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公共空间优化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4421"/>
        <w:gridCol w:w="2379"/>
      </w:tblGrid>
      <w:tr w14:paraId="563E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7C218D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421" w:type="dxa"/>
            <w:tcMar>
              <w:left w:w="108" w:type="dxa"/>
              <w:right w:w="108" w:type="dxa"/>
            </w:tcMar>
            <w:vAlign w:val="center"/>
          </w:tcPr>
          <w:p w14:paraId="1BE847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026515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63BF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1958F7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楼道、大堂</w:t>
            </w:r>
          </w:p>
        </w:tc>
        <w:tc>
          <w:tcPr>
            <w:tcW w:w="4421" w:type="dxa"/>
            <w:tcMar>
              <w:left w:w="108" w:type="dxa"/>
              <w:right w:w="108" w:type="dxa"/>
            </w:tcMar>
            <w:vAlign w:val="center"/>
          </w:tcPr>
          <w:p w14:paraId="422128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墙面平整，地面防滑，照明充足，管线规整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2232D1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管线杂乱、照明不足</w:t>
            </w:r>
          </w:p>
        </w:tc>
      </w:tr>
      <w:tr w14:paraId="36CA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4699B3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电梯加装</w:t>
            </w:r>
          </w:p>
        </w:tc>
        <w:tc>
          <w:tcPr>
            <w:tcW w:w="4421" w:type="dxa"/>
            <w:tcMar>
              <w:left w:w="108" w:type="dxa"/>
              <w:right w:w="108" w:type="dxa"/>
            </w:tcMar>
            <w:vAlign w:val="center"/>
          </w:tcPr>
          <w:p w14:paraId="6929A2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与建筑衔接自然，无障碍设施到位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44FC95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衔接生硬、无障碍缺失</w:t>
            </w:r>
          </w:p>
        </w:tc>
      </w:tr>
      <w:tr w14:paraId="1734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9" w:type="dxa"/>
            <w:tcMar>
              <w:left w:w="108" w:type="dxa"/>
              <w:right w:w="108" w:type="dxa"/>
            </w:tcMar>
            <w:vAlign w:val="center"/>
          </w:tcPr>
          <w:p w14:paraId="7046C0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公共设施</w:t>
            </w:r>
          </w:p>
        </w:tc>
        <w:tc>
          <w:tcPr>
            <w:tcW w:w="4421" w:type="dxa"/>
            <w:tcMar>
              <w:left w:w="108" w:type="dxa"/>
              <w:right w:w="108" w:type="dxa"/>
            </w:tcMar>
            <w:vAlign w:val="center"/>
          </w:tcPr>
          <w:p w14:paraId="5CCA64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信报箱、公告栏等安装牢固，位置合理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1CA7EA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安装松动、位置不当</w:t>
            </w:r>
          </w:p>
        </w:tc>
      </w:tr>
    </w:tbl>
    <w:p w14:paraId="07BC5026">
      <w:pPr>
        <w:pStyle w:val="3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功能提升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4405"/>
        <w:gridCol w:w="2379"/>
      </w:tblGrid>
      <w:tr w14:paraId="15F5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6966A2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405" w:type="dxa"/>
            <w:tcMar>
              <w:left w:w="108" w:type="dxa"/>
              <w:right w:w="108" w:type="dxa"/>
            </w:tcMar>
            <w:vAlign w:val="center"/>
          </w:tcPr>
          <w:p w14:paraId="6A6BEB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2754AC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6E31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5606BA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无障碍设施</w:t>
            </w:r>
          </w:p>
        </w:tc>
        <w:tc>
          <w:tcPr>
            <w:tcW w:w="4405" w:type="dxa"/>
            <w:tcMar>
              <w:left w:w="108" w:type="dxa"/>
              <w:right w:w="108" w:type="dxa"/>
            </w:tcMar>
            <w:vAlign w:val="center"/>
          </w:tcPr>
          <w:p w14:paraId="6FF831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坡道、扶手、无障碍卫生间设置规范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4F7589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缺失、不规范</w:t>
            </w:r>
          </w:p>
        </w:tc>
      </w:tr>
      <w:tr w14:paraId="7AAB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0DC838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节能改造</w:t>
            </w:r>
          </w:p>
        </w:tc>
        <w:tc>
          <w:tcPr>
            <w:tcW w:w="4405" w:type="dxa"/>
            <w:tcMar>
              <w:left w:w="108" w:type="dxa"/>
              <w:right w:w="108" w:type="dxa"/>
            </w:tcMar>
            <w:vAlign w:val="center"/>
          </w:tcPr>
          <w:p w14:paraId="657E42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保温、隔热、节能门窗等措施落实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7C9B89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节能不达标</w:t>
            </w:r>
          </w:p>
        </w:tc>
      </w:tr>
      <w:tr w14:paraId="2119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1287CF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管线更新</w:t>
            </w:r>
          </w:p>
        </w:tc>
        <w:tc>
          <w:tcPr>
            <w:tcW w:w="4405" w:type="dxa"/>
            <w:tcMar>
              <w:left w:w="108" w:type="dxa"/>
              <w:right w:w="108" w:type="dxa"/>
            </w:tcMar>
            <w:vAlign w:val="center"/>
          </w:tcPr>
          <w:p w14:paraId="7328FF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给排水、电气、燃气管线更新规范</w:t>
            </w:r>
          </w:p>
        </w:tc>
        <w:tc>
          <w:tcPr>
            <w:tcW w:w="2379" w:type="dxa"/>
            <w:tcMar>
              <w:left w:w="108" w:type="dxa"/>
              <w:right w:w="108" w:type="dxa"/>
            </w:tcMar>
            <w:vAlign w:val="center"/>
          </w:tcPr>
          <w:p w14:paraId="77CE03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管线老化未更新</w:t>
            </w:r>
          </w:p>
        </w:tc>
      </w:tr>
    </w:tbl>
    <w:p w14:paraId="11B045C8">
      <w:pPr>
        <w:pStyle w:val="3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新旧交接处理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4389"/>
        <w:gridCol w:w="2387"/>
      </w:tblGrid>
      <w:tr w14:paraId="0FF4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3" w:type="dxa"/>
            <w:tcMar>
              <w:left w:w="108" w:type="dxa"/>
              <w:right w:w="108" w:type="dxa"/>
            </w:tcMar>
            <w:vAlign w:val="center"/>
          </w:tcPr>
          <w:p w14:paraId="7C102C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389" w:type="dxa"/>
            <w:tcMar>
              <w:left w:w="108" w:type="dxa"/>
              <w:right w:w="108" w:type="dxa"/>
            </w:tcMar>
            <w:vAlign w:val="center"/>
          </w:tcPr>
          <w:p w14:paraId="6291C4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387" w:type="dxa"/>
            <w:tcMar>
              <w:left w:w="108" w:type="dxa"/>
              <w:right w:w="108" w:type="dxa"/>
            </w:tcMar>
            <w:vAlign w:val="center"/>
          </w:tcPr>
          <w:p w14:paraId="1F403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797E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tcMar>
              <w:left w:w="108" w:type="dxa"/>
              <w:right w:w="108" w:type="dxa"/>
            </w:tcMar>
            <w:vAlign w:val="center"/>
          </w:tcPr>
          <w:p w14:paraId="594DAC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新旧墙面交接</w:t>
            </w:r>
          </w:p>
        </w:tc>
        <w:tc>
          <w:tcPr>
            <w:tcW w:w="4389" w:type="dxa"/>
            <w:tcMar>
              <w:left w:w="108" w:type="dxa"/>
              <w:right w:w="108" w:type="dxa"/>
            </w:tcMar>
            <w:vAlign w:val="center"/>
          </w:tcPr>
          <w:p w14:paraId="76D562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衔接自然，无开裂、色差</w:t>
            </w:r>
          </w:p>
        </w:tc>
        <w:tc>
          <w:tcPr>
            <w:tcW w:w="2387" w:type="dxa"/>
            <w:tcMar>
              <w:left w:w="108" w:type="dxa"/>
              <w:right w:w="108" w:type="dxa"/>
            </w:tcMar>
            <w:vAlign w:val="center"/>
          </w:tcPr>
          <w:p w14:paraId="548F1B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开裂、明显色差</w:t>
            </w:r>
          </w:p>
        </w:tc>
      </w:tr>
      <w:tr w14:paraId="1F24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tcMar>
              <w:left w:w="108" w:type="dxa"/>
              <w:right w:w="108" w:type="dxa"/>
            </w:tcMar>
            <w:vAlign w:val="center"/>
          </w:tcPr>
          <w:p w14:paraId="47531C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新旧地面交接</w:t>
            </w:r>
          </w:p>
        </w:tc>
        <w:tc>
          <w:tcPr>
            <w:tcW w:w="4389" w:type="dxa"/>
            <w:tcMar>
              <w:left w:w="108" w:type="dxa"/>
              <w:right w:w="108" w:type="dxa"/>
            </w:tcMar>
            <w:vAlign w:val="center"/>
          </w:tcPr>
          <w:p w14:paraId="4E8262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平整过渡，高差处理合理</w:t>
            </w:r>
          </w:p>
        </w:tc>
        <w:tc>
          <w:tcPr>
            <w:tcW w:w="2387" w:type="dxa"/>
            <w:tcMar>
              <w:left w:w="108" w:type="dxa"/>
              <w:right w:w="108" w:type="dxa"/>
            </w:tcMar>
            <w:vAlign w:val="center"/>
          </w:tcPr>
          <w:p w14:paraId="618A73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高差过大</w:t>
            </w:r>
          </w:p>
        </w:tc>
      </w:tr>
      <w:tr w14:paraId="7412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tcMar>
              <w:left w:w="108" w:type="dxa"/>
              <w:right w:w="108" w:type="dxa"/>
            </w:tcMar>
            <w:vAlign w:val="center"/>
          </w:tcPr>
          <w:p w14:paraId="0F0D3A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管线接口</w:t>
            </w:r>
          </w:p>
        </w:tc>
        <w:tc>
          <w:tcPr>
            <w:tcW w:w="4389" w:type="dxa"/>
            <w:tcMar>
              <w:left w:w="108" w:type="dxa"/>
              <w:right w:w="108" w:type="dxa"/>
            </w:tcMar>
            <w:vAlign w:val="center"/>
          </w:tcPr>
          <w:p w14:paraId="6DD0F1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新旧管线接口严密，标识清晰</w:t>
            </w:r>
          </w:p>
        </w:tc>
        <w:tc>
          <w:tcPr>
            <w:tcW w:w="2387" w:type="dxa"/>
            <w:tcMar>
              <w:left w:w="108" w:type="dxa"/>
              <w:right w:w="108" w:type="dxa"/>
            </w:tcMar>
            <w:vAlign w:val="center"/>
          </w:tcPr>
          <w:p w14:paraId="5CD095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接口渗漏、标识不清</w:t>
            </w:r>
          </w:p>
        </w:tc>
      </w:tr>
    </w:tbl>
    <w:p w14:paraId="22F65A0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</w:p>
    <w:p w14:paraId="530316A1">
      <w:pPr>
        <w:pStyle w:val="2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常见扣分项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344"/>
        <w:gridCol w:w="4256"/>
      </w:tblGrid>
      <w:tr w14:paraId="6DC7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94BEB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583F2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扣分项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568DC2C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</w:tr>
      <w:tr w14:paraId="5E3C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64AE6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9F7D4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无改造批准文件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11063642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无法证明项目列入改造计划</w:t>
            </w:r>
          </w:p>
        </w:tc>
      </w:tr>
      <w:tr w14:paraId="1EC7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43959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D79BB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原结构检测缺失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19AE994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未提供原建筑检测鉴定报告</w:t>
            </w:r>
          </w:p>
        </w:tc>
      </w:tr>
      <w:tr w14:paraId="345F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1C831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A7CC4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结构改动未认可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120EBB1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涉及结构改动无设计单位认可</w:t>
            </w:r>
          </w:p>
        </w:tc>
      </w:tr>
      <w:tr w14:paraId="543E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C30B8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F60D7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外立面风格不协调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0431975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改造后与周边风貌反差过大</w:t>
            </w:r>
          </w:p>
        </w:tc>
      </w:tr>
      <w:tr w14:paraId="43EA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9142A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D245D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功能提升不明显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668974D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改造后使用功能未改善</w:t>
            </w:r>
          </w:p>
        </w:tc>
      </w:tr>
      <w:tr w14:paraId="4259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BFD29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0E9B5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新旧交接开裂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4E9B5D9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新旧墙体、地面交接处开裂</w:t>
            </w:r>
          </w:p>
        </w:tc>
      </w:tr>
      <w:tr w14:paraId="01AF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53F5D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3E6DF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无障碍设施缺失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7F42709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公共空间未设置无障碍设施</w:t>
            </w:r>
          </w:p>
        </w:tc>
      </w:tr>
      <w:tr w14:paraId="3BAA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B592F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36C50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节能改造未落实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0C9FCA0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节能门窗、保温措施未实施</w:t>
            </w:r>
          </w:p>
        </w:tc>
      </w:tr>
      <w:tr w14:paraId="2516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048CC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F403D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用户满意度低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2EAC87C2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居民、用户意见反馈差</w:t>
            </w:r>
          </w:p>
        </w:tc>
      </w:tr>
      <w:tr w14:paraId="7E8D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19" w:type="dxa"/>
            <w:tcMar>
              <w:left w:w="108" w:type="dxa"/>
              <w:right w:w="108" w:type="dxa"/>
            </w:tcMar>
            <w:vAlign w:val="center"/>
          </w:tcPr>
          <w:p w14:paraId="1804789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</w:t>
            </w:r>
          </w:p>
        </w:tc>
        <w:tc>
          <w:tcPr>
            <w:tcW w:w="3344" w:type="dxa"/>
            <w:tcMar>
              <w:left w:w="108" w:type="dxa"/>
              <w:right w:w="108" w:type="dxa"/>
            </w:tcMar>
            <w:vAlign w:val="center"/>
          </w:tcPr>
          <w:p w14:paraId="1EDFD422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改造前后对比资料不全</w:t>
            </w:r>
          </w:p>
        </w:tc>
        <w:tc>
          <w:tcPr>
            <w:tcW w:w="4256" w:type="dxa"/>
            <w:tcMar>
              <w:left w:w="108" w:type="dxa"/>
              <w:right w:w="108" w:type="dxa"/>
            </w:tcMar>
            <w:vAlign w:val="center"/>
          </w:tcPr>
          <w:p w14:paraId="2ED30A0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无充分对比照片证明改造效果</w:t>
            </w:r>
          </w:p>
        </w:tc>
      </w:tr>
    </w:tbl>
    <w:p w14:paraId="5D3B2BC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</w:rPr>
      </w:pPr>
    </w:p>
    <w:p w14:paraId="2ACBF9D4">
      <w:pPr>
        <w:pStyle w:val="2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复查结论</w:t>
      </w:r>
    </w:p>
    <w:p w14:paraId="51CB3C5B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专家组根据现场检查情况，结合DBJ33/T 1077-2025进行综合评价。评价结果分为“推荐”和“不推荐”两种。</w:t>
      </w:r>
    </w:p>
    <w:p w14:paraId="240B60EE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3A4EFCF5">
      <w:pPr>
        <w:pStyle w:val="11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无改造批准文件；</w:t>
      </w:r>
    </w:p>
    <w:p w14:paraId="7083C9B9">
      <w:pPr>
        <w:pStyle w:val="11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涉及结构改动无认可文件；</w:t>
      </w:r>
    </w:p>
    <w:p w14:paraId="6CD91639">
      <w:pPr>
        <w:pStyle w:val="11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改造后存在结构安全隐患；</w:t>
      </w:r>
    </w:p>
    <w:p w14:paraId="08DECB18">
      <w:pPr>
        <w:pStyle w:val="11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严重破坏原有风貌；</w:t>
      </w:r>
    </w:p>
    <w:p w14:paraId="2CC01F03">
      <w:pPr>
        <w:pStyle w:val="11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18E81E61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本细则自发布之日起施行，由温州市建筑装饰行业协会负责解释。</w:t>
      </w:r>
    </w:p>
    <w:p w14:paraId="59A341D2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3816E8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513D72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1151048B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1"/>
          <w:lang w:val="en-US" w:eastAsia="zh-CN"/>
        </w:rPr>
      </w:pPr>
      <w:r>
        <w:rPr>
          <w:rFonts w:ascii="Times New Roman" w:hAnsi="Times New Roman" w:eastAsia="宋体"/>
          <w:sz w:val="24"/>
          <w:szCs w:val="21"/>
        </w:rPr>
        <w:t>附件</w:t>
      </w:r>
      <w:r>
        <w:rPr>
          <w:rFonts w:hint="eastAsia" w:ascii="Times New Roman" w:hAnsi="Times New Roman" w:eastAsia="宋体"/>
          <w:sz w:val="24"/>
          <w:szCs w:val="21"/>
          <w:lang w:val="en-US" w:eastAsia="zh-CN"/>
        </w:rPr>
        <w:t>二：3、</w:t>
      </w:r>
    </w:p>
    <w:p w14:paraId="484BCFF5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sz w:val="36"/>
          <w:szCs w:val="36"/>
        </w:rPr>
      </w:pPr>
      <w:r>
        <w:rPr>
          <w:rFonts w:ascii="Times New Roman" w:hAnsi="Times New Roman" w:eastAsia="宋体"/>
          <w:b/>
          <w:bCs w:val="0"/>
          <w:sz w:val="36"/>
          <w:szCs w:val="36"/>
        </w:rPr>
        <w:t>2026年温州市优秀建筑装饰工程复查实施细则</w:t>
      </w:r>
    </w:p>
    <w:p w14:paraId="0A1EE64D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（公共建筑装饰类·展陈工程）</w:t>
      </w:r>
    </w:p>
    <w:p w14:paraId="24E4A7E7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（试行）</w:t>
      </w:r>
    </w:p>
    <w:p w14:paraId="6DE8A991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总 则</w:t>
      </w:r>
    </w:p>
    <w:p w14:paraId="268B2F09">
      <w:pPr>
        <w:pStyle w:val="11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为规范温州市优秀建筑装饰工程（展陈工程）的复查工作，引导企业把握展陈装饰工程的创优重点，根据《建筑装饰装修工程质量评价标准》（DBJ33/T 1077-2025）、《展览陈列工程技术规程》（T/CBDA 40）及《2026年温州市优秀建筑装饰工程评选办法》制定本细则。</w:t>
      </w:r>
    </w:p>
    <w:p w14:paraId="5E4BEB6A">
      <w:pPr>
        <w:pStyle w:val="11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定位说明</w:t>
      </w:r>
      <w:r>
        <w:rPr>
          <w:rFonts w:ascii="Times New Roman" w:hAnsi="Times New Roman" w:eastAsia="宋体" w:cs="Times New Roman"/>
          <w:sz w:val="24"/>
          <w:szCs w:val="24"/>
        </w:rPr>
        <w:t>：本细则参照DBJ33/T 1077-2025，同时结合展陈工程“展示效果、展项安全、观展体验”的特殊要求，形成适用于温州展陈工程的复查评价体系。</w:t>
      </w:r>
    </w:p>
    <w:p w14:paraId="36C6B8D0">
      <w:pPr>
        <w:pStyle w:val="11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适用范围</w:t>
      </w:r>
      <w:r>
        <w:rPr>
          <w:rFonts w:ascii="Times New Roman" w:hAnsi="Times New Roman" w:eastAsia="宋体" w:cs="Times New Roman"/>
          <w:sz w:val="24"/>
          <w:szCs w:val="24"/>
        </w:rPr>
        <w:t>：本细则适用于博物馆、展览馆、纪念馆、规划馆、企业展厅等展陈装饰工程复查。工程须提供展陈大纲、展品展项清单等相关资料。</w:t>
      </w:r>
    </w:p>
    <w:p w14:paraId="0F4CE285">
      <w:pPr>
        <w:pStyle w:val="11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复查工作坚持“展陈效果优先、展项安全为本”原则，重点检查展陈效果、展台展柜质量、多媒体设备运行、导览导视系统等。</w:t>
      </w:r>
    </w:p>
    <w:p w14:paraId="6EB99A8E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762455AA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复查程序</w:t>
      </w:r>
    </w:p>
    <w:p w14:paraId="07F80A27">
      <w:pPr>
        <w:pStyle w:val="11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资料审查</w:t>
      </w:r>
      <w:r>
        <w:rPr>
          <w:rFonts w:ascii="Times New Roman" w:hAnsi="Times New Roman" w:eastAsia="宋体" w:cs="Times New Roman"/>
          <w:sz w:val="24"/>
          <w:szCs w:val="24"/>
        </w:rPr>
        <w:t>：专家组对申报资料进行审查，重点核对展陈大纲、动线资料、灯光照明方案、展品展项清单等。</w:t>
      </w:r>
    </w:p>
    <w:p w14:paraId="23F101BB">
      <w:pPr>
        <w:pStyle w:val="11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现场汇报</w:t>
      </w:r>
      <w:r>
        <w:rPr>
          <w:rFonts w:ascii="Times New Roman" w:hAnsi="Times New Roman" w:eastAsia="宋体" w:cs="Times New Roman"/>
          <w:sz w:val="24"/>
          <w:szCs w:val="24"/>
        </w:rPr>
        <w:t>：申报单位介绍工程概况、展陈理念、重点展项、技术难点及创优亮点。</w:t>
      </w:r>
    </w:p>
    <w:p w14:paraId="746C1C6B">
      <w:pPr>
        <w:pStyle w:val="11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现场检查</w:t>
      </w:r>
      <w:r>
        <w:rPr>
          <w:rFonts w:ascii="Times New Roman" w:hAnsi="Times New Roman" w:eastAsia="宋体" w:cs="Times New Roman"/>
          <w:sz w:val="24"/>
          <w:szCs w:val="24"/>
        </w:rPr>
        <w:t>：专家组对工程实体质量进行随机抽查，重点检查展台展柜、图文展板、多媒体设备、灯光效果、导览导视系统等。</w:t>
      </w:r>
    </w:p>
    <w:p w14:paraId="20DD8278">
      <w:pPr>
        <w:pStyle w:val="11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查阅备查资料</w:t>
      </w:r>
      <w:r>
        <w:rPr>
          <w:rFonts w:ascii="Times New Roman" w:hAnsi="Times New Roman" w:eastAsia="宋体" w:cs="Times New Roman"/>
          <w:sz w:val="24"/>
          <w:szCs w:val="24"/>
        </w:rPr>
        <w:t>：根据需要，抽查展柜制作安装记录、多媒体设备调试记录、隐蔽验收记录等。</w:t>
      </w:r>
    </w:p>
    <w:p w14:paraId="4C9DEF9B">
      <w:pPr>
        <w:pStyle w:val="11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讲评反馈</w:t>
      </w:r>
      <w:r>
        <w:rPr>
          <w:rFonts w:ascii="Times New Roman" w:hAnsi="Times New Roman" w:eastAsia="宋体" w:cs="Times New Roman"/>
          <w:sz w:val="24"/>
          <w:szCs w:val="24"/>
        </w:rPr>
        <w:t>：专家组对检查情况进行现场讲评，指出亮点和不足，提出改进建议。</w:t>
      </w:r>
    </w:p>
    <w:p w14:paraId="0F03ABB9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</w:p>
    <w:p w14:paraId="71558BA0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资料审查要点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2170"/>
        <w:gridCol w:w="5413"/>
      </w:tblGrid>
      <w:tr w14:paraId="3666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2FD0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691B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资料名称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0C27FF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审查要点</w:t>
            </w:r>
          </w:p>
        </w:tc>
      </w:tr>
      <w:tr w14:paraId="3668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0CD9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1DA0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展陈大纲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5786BB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明确展示主题、内容体系、流线组织</w:t>
            </w:r>
          </w:p>
        </w:tc>
      </w:tr>
      <w:tr w14:paraId="7F5D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CD3D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88CC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动线资料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4BB5D2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参观动线（含无障碍）、疏散动线明确</w:t>
            </w:r>
          </w:p>
        </w:tc>
      </w:tr>
      <w:tr w14:paraId="56C4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D27B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78B8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灯光照明方案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107C4E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环境光源、展品照明光源设计参数</w:t>
            </w:r>
          </w:p>
        </w:tc>
      </w:tr>
      <w:tr w14:paraId="1BA6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A156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B6C1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配色系统资料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2C33A7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所有施工与设计方案标注色样一致</w:t>
            </w:r>
          </w:p>
        </w:tc>
      </w:tr>
      <w:tr w14:paraId="6BC3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6F34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E8DB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展区布展图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3065B6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主要展项及相关内容的制作安装图</w:t>
            </w:r>
          </w:p>
        </w:tc>
      </w:tr>
      <w:tr w14:paraId="6034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3A7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1777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竣工图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7E1FDB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与现场实际相符，标明展陈设施位置</w:t>
            </w:r>
          </w:p>
        </w:tc>
      </w:tr>
      <w:tr w14:paraId="76D2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6" w:type="dxa"/>
            <w:tcMar>
              <w:left w:w="108" w:type="dxa"/>
              <w:right w:w="108" w:type="dxa"/>
            </w:tcMar>
            <w:vAlign w:val="center"/>
          </w:tcPr>
          <w:p w14:paraId="46BB47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2170" w:type="dxa"/>
            <w:tcMar>
              <w:left w:w="108" w:type="dxa"/>
              <w:right w:w="108" w:type="dxa"/>
            </w:tcMar>
            <w:vAlign w:val="center"/>
          </w:tcPr>
          <w:p w14:paraId="496DC8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其他通用资料</w:t>
            </w:r>
          </w:p>
        </w:tc>
        <w:tc>
          <w:tcPr>
            <w:tcW w:w="5413" w:type="dxa"/>
            <w:tcMar>
              <w:left w:w="108" w:type="dxa"/>
              <w:right w:w="108" w:type="dxa"/>
            </w:tcMar>
            <w:vAlign w:val="center"/>
          </w:tcPr>
          <w:p w14:paraId="5A2CE0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参照公装施工细则申报资料要求</w:t>
            </w:r>
          </w:p>
        </w:tc>
      </w:tr>
    </w:tbl>
    <w:p w14:paraId="51E18FF8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控制项</w:t>
      </w:r>
      <w:r>
        <w:rPr>
          <w:rFonts w:ascii="Times New Roman" w:hAnsi="Times New Roman" w:eastAsia="宋体" w:cs="Times New Roman"/>
          <w:sz w:val="24"/>
          <w:szCs w:val="24"/>
        </w:rPr>
        <w:t>：展陈大纲、涉及结构改动的认可文件为“一票否决”项。</w:t>
      </w:r>
    </w:p>
    <w:p w14:paraId="3C2748EC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308CF800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现场检查要点</w:t>
      </w:r>
    </w:p>
    <w:p w14:paraId="232BCCD0">
      <w:pPr>
        <w:pStyle w:val="3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展台展柜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4976"/>
        <w:gridCol w:w="2006"/>
      </w:tblGrid>
      <w:tr w14:paraId="48E6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37" w:type="dxa"/>
            <w:tcMar>
              <w:left w:w="108" w:type="dxa"/>
              <w:right w:w="108" w:type="dxa"/>
            </w:tcMar>
            <w:vAlign w:val="center"/>
          </w:tcPr>
          <w:p w14:paraId="122B68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976" w:type="dxa"/>
            <w:tcMar>
              <w:left w:w="108" w:type="dxa"/>
              <w:right w:w="108" w:type="dxa"/>
            </w:tcMar>
            <w:vAlign w:val="center"/>
          </w:tcPr>
          <w:p w14:paraId="1718C9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006" w:type="dxa"/>
            <w:tcMar>
              <w:left w:w="108" w:type="dxa"/>
              <w:right w:w="108" w:type="dxa"/>
            </w:tcMar>
            <w:vAlign w:val="center"/>
          </w:tcPr>
          <w:p w14:paraId="07A7A4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50AB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Mar>
              <w:left w:w="108" w:type="dxa"/>
              <w:right w:w="108" w:type="dxa"/>
            </w:tcMar>
            <w:vAlign w:val="center"/>
          </w:tcPr>
          <w:p w14:paraId="4457A1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展柜安装</w:t>
            </w:r>
          </w:p>
        </w:tc>
        <w:tc>
          <w:tcPr>
            <w:tcW w:w="4976" w:type="dxa"/>
            <w:tcMar>
              <w:left w:w="108" w:type="dxa"/>
              <w:right w:w="108" w:type="dxa"/>
            </w:tcMar>
            <w:vAlign w:val="center"/>
          </w:tcPr>
          <w:p w14:paraId="7D1DB9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安装牢固，密封良好，恒温恒湿设备运行正常</w:t>
            </w:r>
          </w:p>
        </w:tc>
        <w:tc>
          <w:tcPr>
            <w:tcW w:w="2006" w:type="dxa"/>
            <w:tcMar>
              <w:left w:w="108" w:type="dxa"/>
              <w:right w:w="108" w:type="dxa"/>
            </w:tcMar>
            <w:vAlign w:val="center"/>
          </w:tcPr>
          <w:p w14:paraId="3961A9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松动、密封不严</w:t>
            </w:r>
          </w:p>
        </w:tc>
      </w:tr>
      <w:tr w14:paraId="4425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Mar>
              <w:left w:w="108" w:type="dxa"/>
              <w:right w:w="108" w:type="dxa"/>
            </w:tcMar>
            <w:vAlign w:val="center"/>
          </w:tcPr>
          <w:p w14:paraId="15891E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展台</w:t>
            </w:r>
          </w:p>
        </w:tc>
        <w:tc>
          <w:tcPr>
            <w:tcW w:w="4976" w:type="dxa"/>
            <w:tcMar>
              <w:left w:w="108" w:type="dxa"/>
              <w:right w:w="108" w:type="dxa"/>
            </w:tcMar>
            <w:vAlign w:val="center"/>
          </w:tcPr>
          <w:p w14:paraId="3D1EEE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表面平整光滑，无尖角毛刺</w:t>
            </w:r>
          </w:p>
        </w:tc>
        <w:tc>
          <w:tcPr>
            <w:tcW w:w="2006" w:type="dxa"/>
            <w:tcMar>
              <w:left w:w="108" w:type="dxa"/>
              <w:right w:w="108" w:type="dxa"/>
            </w:tcMar>
            <w:vAlign w:val="center"/>
          </w:tcPr>
          <w:p w14:paraId="3A1CA1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尖角、毛刺</w:t>
            </w:r>
          </w:p>
        </w:tc>
      </w:tr>
      <w:tr w14:paraId="5705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Mar>
              <w:left w:w="108" w:type="dxa"/>
              <w:right w:w="108" w:type="dxa"/>
            </w:tcMar>
            <w:vAlign w:val="center"/>
          </w:tcPr>
          <w:p w14:paraId="48318A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五金配件</w:t>
            </w:r>
          </w:p>
        </w:tc>
        <w:tc>
          <w:tcPr>
            <w:tcW w:w="4976" w:type="dxa"/>
            <w:tcMar>
              <w:left w:w="108" w:type="dxa"/>
              <w:right w:w="108" w:type="dxa"/>
            </w:tcMar>
            <w:vAlign w:val="center"/>
          </w:tcPr>
          <w:p w14:paraId="42F5BF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安装牢固，开关灵活</w:t>
            </w:r>
          </w:p>
        </w:tc>
        <w:tc>
          <w:tcPr>
            <w:tcW w:w="2006" w:type="dxa"/>
            <w:tcMar>
              <w:left w:w="108" w:type="dxa"/>
              <w:right w:w="108" w:type="dxa"/>
            </w:tcMar>
            <w:vAlign w:val="center"/>
          </w:tcPr>
          <w:p w14:paraId="187746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松动、卡滞</w:t>
            </w:r>
          </w:p>
        </w:tc>
      </w:tr>
      <w:tr w14:paraId="27CF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Mar>
              <w:left w:w="108" w:type="dxa"/>
              <w:right w:w="108" w:type="dxa"/>
            </w:tcMar>
            <w:vAlign w:val="center"/>
          </w:tcPr>
          <w:p w14:paraId="380196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展品支架</w:t>
            </w:r>
          </w:p>
        </w:tc>
        <w:tc>
          <w:tcPr>
            <w:tcW w:w="4976" w:type="dxa"/>
            <w:tcMar>
              <w:left w:w="108" w:type="dxa"/>
              <w:right w:w="108" w:type="dxa"/>
            </w:tcMar>
            <w:vAlign w:val="center"/>
          </w:tcPr>
          <w:p w14:paraId="60BB1C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安装牢固，与展品接触部位保护到位</w:t>
            </w:r>
          </w:p>
        </w:tc>
        <w:tc>
          <w:tcPr>
            <w:tcW w:w="2006" w:type="dxa"/>
            <w:tcMar>
              <w:left w:w="108" w:type="dxa"/>
              <w:right w:w="108" w:type="dxa"/>
            </w:tcMar>
            <w:vAlign w:val="center"/>
          </w:tcPr>
          <w:p w14:paraId="201800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松动、损伤展品</w:t>
            </w:r>
          </w:p>
        </w:tc>
      </w:tr>
    </w:tbl>
    <w:p w14:paraId="4B1BE80F">
      <w:pPr>
        <w:pStyle w:val="3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图文展板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4984"/>
        <w:gridCol w:w="2007"/>
      </w:tblGrid>
      <w:tr w14:paraId="41AB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7071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984" w:type="dxa"/>
            <w:tcMar>
              <w:left w:w="108" w:type="dxa"/>
              <w:right w:w="108" w:type="dxa"/>
            </w:tcMar>
            <w:vAlign w:val="center"/>
          </w:tcPr>
          <w:p w14:paraId="7BC1E0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007" w:type="dxa"/>
            <w:tcMar>
              <w:left w:w="108" w:type="dxa"/>
              <w:right w:w="108" w:type="dxa"/>
            </w:tcMar>
            <w:vAlign w:val="center"/>
          </w:tcPr>
          <w:p w14:paraId="60B0F6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7EA1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5A3F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展板安装</w:t>
            </w:r>
          </w:p>
        </w:tc>
        <w:tc>
          <w:tcPr>
            <w:tcW w:w="4984" w:type="dxa"/>
            <w:tcMar>
              <w:left w:w="108" w:type="dxa"/>
              <w:right w:w="108" w:type="dxa"/>
            </w:tcMar>
            <w:vAlign w:val="center"/>
          </w:tcPr>
          <w:p w14:paraId="5A9F39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粘贴牢固，无空鼓、翘边</w:t>
            </w:r>
          </w:p>
        </w:tc>
        <w:tc>
          <w:tcPr>
            <w:tcW w:w="2007" w:type="dxa"/>
            <w:tcMar>
              <w:left w:w="108" w:type="dxa"/>
              <w:right w:w="108" w:type="dxa"/>
            </w:tcMar>
            <w:vAlign w:val="center"/>
          </w:tcPr>
          <w:p w14:paraId="4FA7B0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空鼓、翘边</w:t>
            </w:r>
          </w:p>
        </w:tc>
      </w:tr>
      <w:tr w14:paraId="6A95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64F9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图文质量</w:t>
            </w:r>
          </w:p>
        </w:tc>
        <w:tc>
          <w:tcPr>
            <w:tcW w:w="4984" w:type="dxa"/>
            <w:tcMar>
              <w:left w:w="108" w:type="dxa"/>
              <w:right w:w="108" w:type="dxa"/>
            </w:tcMar>
            <w:vAlign w:val="center"/>
          </w:tcPr>
          <w:p w14:paraId="1B1C97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印刷清晰，色彩准确，无气泡、皱折</w:t>
            </w:r>
          </w:p>
        </w:tc>
        <w:tc>
          <w:tcPr>
            <w:tcW w:w="2007" w:type="dxa"/>
            <w:tcMar>
              <w:left w:w="108" w:type="dxa"/>
              <w:right w:w="108" w:type="dxa"/>
            </w:tcMar>
            <w:vAlign w:val="center"/>
          </w:tcPr>
          <w:p w14:paraId="65D9F3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模糊、气泡</w:t>
            </w:r>
          </w:p>
        </w:tc>
      </w:tr>
      <w:tr w14:paraId="65D7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8" w:type="dxa"/>
            <w:tcMar>
              <w:left w:w="108" w:type="dxa"/>
              <w:right w:w="108" w:type="dxa"/>
            </w:tcMar>
            <w:vAlign w:val="center"/>
          </w:tcPr>
          <w:p w14:paraId="7F4E8F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版面平整</w:t>
            </w:r>
          </w:p>
        </w:tc>
        <w:tc>
          <w:tcPr>
            <w:tcW w:w="4984" w:type="dxa"/>
            <w:tcMar>
              <w:left w:w="108" w:type="dxa"/>
              <w:right w:w="108" w:type="dxa"/>
            </w:tcMar>
            <w:vAlign w:val="center"/>
          </w:tcPr>
          <w:p w14:paraId="42E7DD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平整、洁净，无波纹起伏</w:t>
            </w:r>
          </w:p>
        </w:tc>
        <w:tc>
          <w:tcPr>
            <w:tcW w:w="2007" w:type="dxa"/>
            <w:tcMar>
              <w:left w:w="108" w:type="dxa"/>
              <w:right w:w="108" w:type="dxa"/>
            </w:tcMar>
            <w:vAlign w:val="center"/>
          </w:tcPr>
          <w:p w14:paraId="124540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不平整</w:t>
            </w:r>
          </w:p>
        </w:tc>
      </w:tr>
    </w:tbl>
    <w:p w14:paraId="3AF08706">
      <w:pPr>
        <w:pStyle w:val="3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多媒体设备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4556"/>
        <w:gridCol w:w="2434"/>
      </w:tblGrid>
      <w:tr w14:paraId="2D40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AF1C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1967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14:paraId="539F1E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653B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5039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设备安装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115E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安装牢固，位置合理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14:paraId="3C0A8E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松动、位置不当</w:t>
            </w:r>
          </w:p>
        </w:tc>
      </w:tr>
      <w:tr w14:paraId="4110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8C45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运行状态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0C40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运行正常，无黑屏、卡顿、坏点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14:paraId="25C088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黑屏、卡顿</w:t>
            </w:r>
          </w:p>
        </w:tc>
      </w:tr>
      <w:tr w14:paraId="3EA2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5F39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互动体验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88D1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互动流畅，操作便捷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14:paraId="36DEA7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反应迟钝</w:t>
            </w:r>
          </w:p>
        </w:tc>
      </w:tr>
      <w:tr w14:paraId="5A4E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9" w:type="dxa"/>
            <w:tcMar>
              <w:left w:w="108" w:type="dxa"/>
              <w:right w:w="108" w:type="dxa"/>
            </w:tcMar>
            <w:vAlign w:val="center"/>
          </w:tcPr>
          <w:p w14:paraId="4EB447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弱电机房</w:t>
            </w:r>
          </w:p>
        </w:tc>
        <w:tc>
          <w:tcPr>
            <w:tcW w:w="4556" w:type="dxa"/>
            <w:tcMar>
              <w:left w:w="108" w:type="dxa"/>
              <w:right w:w="108" w:type="dxa"/>
            </w:tcMar>
            <w:vAlign w:val="center"/>
          </w:tcPr>
          <w:p w14:paraId="0E2C34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布线整齐，标识清晰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14:paraId="02568C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杂乱、标识不清</w:t>
            </w:r>
          </w:p>
        </w:tc>
      </w:tr>
    </w:tbl>
    <w:p w14:paraId="6FA5BA4D">
      <w:pPr>
        <w:pStyle w:val="3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灯光效果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4606"/>
        <w:gridCol w:w="2437"/>
      </w:tblGrid>
      <w:tr w14:paraId="0B3B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0507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175A63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437" w:type="dxa"/>
            <w:tcMar>
              <w:left w:w="108" w:type="dxa"/>
              <w:right w:w="108" w:type="dxa"/>
            </w:tcMar>
            <w:vAlign w:val="center"/>
          </w:tcPr>
          <w:p w14:paraId="019296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0B67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738D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环境光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408351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照度均匀，无眩光</w:t>
            </w:r>
          </w:p>
        </w:tc>
        <w:tc>
          <w:tcPr>
            <w:tcW w:w="2437" w:type="dxa"/>
            <w:tcMar>
              <w:left w:w="108" w:type="dxa"/>
              <w:right w:w="108" w:type="dxa"/>
            </w:tcMar>
            <w:vAlign w:val="center"/>
          </w:tcPr>
          <w:p w14:paraId="00860C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眩光、照度不均</w:t>
            </w:r>
          </w:p>
        </w:tc>
      </w:tr>
      <w:tr w14:paraId="5258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1ED0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展品照明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0F3C1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重点突出，色温准确，无紫外伤害</w:t>
            </w:r>
          </w:p>
        </w:tc>
        <w:tc>
          <w:tcPr>
            <w:tcW w:w="2437" w:type="dxa"/>
            <w:tcMar>
              <w:left w:w="108" w:type="dxa"/>
              <w:right w:w="108" w:type="dxa"/>
            </w:tcMar>
            <w:vAlign w:val="center"/>
          </w:tcPr>
          <w:p w14:paraId="0994BC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色温偏差</w:t>
            </w:r>
          </w:p>
        </w:tc>
      </w:tr>
      <w:tr w14:paraId="1774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B9F3F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投影融合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7FB8E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无明显色差、拼接痕迹</w:t>
            </w:r>
          </w:p>
        </w:tc>
        <w:tc>
          <w:tcPr>
            <w:tcW w:w="2437" w:type="dxa"/>
            <w:tcMar>
              <w:left w:w="108" w:type="dxa"/>
              <w:right w:w="108" w:type="dxa"/>
            </w:tcMar>
            <w:vAlign w:val="center"/>
          </w:tcPr>
          <w:p w14:paraId="3A4346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拼接痕迹明显</w:t>
            </w:r>
          </w:p>
        </w:tc>
      </w:tr>
    </w:tbl>
    <w:p w14:paraId="17892EAA">
      <w:pPr>
        <w:pStyle w:val="3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导览导视系统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4604"/>
        <w:gridCol w:w="2436"/>
      </w:tblGrid>
      <w:tr w14:paraId="73E6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79" w:type="dxa"/>
            <w:tcMar>
              <w:left w:w="108" w:type="dxa"/>
              <w:right w:w="108" w:type="dxa"/>
            </w:tcMar>
            <w:vAlign w:val="center"/>
          </w:tcPr>
          <w:p w14:paraId="5171A77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检查部位</w:t>
            </w:r>
          </w:p>
        </w:tc>
        <w:tc>
          <w:tcPr>
            <w:tcW w:w="4604" w:type="dxa"/>
            <w:tcMar>
              <w:left w:w="108" w:type="dxa"/>
              <w:right w:w="108" w:type="dxa"/>
            </w:tcMar>
            <w:vAlign w:val="center"/>
          </w:tcPr>
          <w:p w14:paraId="20B2594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2436" w:type="dxa"/>
            <w:tcMar>
              <w:left w:w="108" w:type="dxa"/>
              <w:right w:w="108" w:type="dxa"/>
            </w:tcMar>
            <w:vAlign w:val="center"/>
          </w:tcPr>
          <w:p w14:paraId="5F30651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常见问题</w:t>
            </w:r>
          </w:p>
        </w:tc>
      </w:tr>
      <w:tr w14:paraId="4510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tcMar>
              <w:left w:w="108" w:type="dxa"/>
              <w:right w:w="108" w:type="dxa"/>
            </w:tcMar>
            <w:vAlign w:val="center"/>
          </w:tcPr>
          <w:p w14:paraId="23BD14B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标识安装</w:t>
            </w:r>
          </w:p>
        </w:tc>
        <w:tc>
          <w:tcPr>
            <w:tcW w:w="4604" w:type="dxa"/>
            <w:tcMar>
              <w:left w:w="108" w:type="dxa"/>
              <w:right w:w="108" w:type="dxa"/>
            </w:tcMar>
            <w:vAlign w:val="center"/>
          </w:tcPr>
          <w:p w14:paraId="324A595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安装牢固，位置合理</w:t>
            </w:r>
          </w:p>
        </w:tc>
        <w:tc>
          <w:tcPr>
            <w:tcW w:w="2436" w:type="dxa"/>
            <w:tcMar>
              <w:left w:w="108" w:type="dxa"/>
              <w:right w:w="108" w:type="dxa"/>
            </w:tcMar>
            <w:vAlign w:val="center"/>
          </w:tcPr>
          <w:p w14:paraId="1D15AD0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松动、位置不当</w:t>
            </w:r>
          </w:p>
        </w:tc>
      </w:tr>
      <w:tr w14:paraId="0603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tcMar>
              <w:left w:w="108" w:type="dxa"/>
              <w:right w:w="108" w:type="dxa"/>
            </w:tcMar>
            <w:vAlign w:val="center"/>
          </w:tcPr>
          <w:p w14:paraId="599A955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标识内容</w:t>
            </w:r>
          </w:p>
        </w:tc>
        <w:tc>
          <w:tcPr>
            <w:tcW w:w="4604" w:type="dxa"/>
            <w:tcMar>
              <w:left w:w="108" w:type="dxa"/>
              <w:right w:w="108" w:type="dxa"/>
            </w:tcMar>
            <w:vAlign w:val="center"/>
          </w:tcPr>
          <w:p w14:paraId="23DA303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清晰易懂，指向明确</w:t>
            </w:r>
          </w:p>
        </w:tc>
        <w:tc>
          <w:tcPr>
            <w:tcW w:w="2436" w:type="dxa"/>
            <w:tcMar>
              <w:left w:w="108" w:type="dxa"/>
              <w:right w:w="108" w:type="dxa"/>
            </w:tcMar>
            <w:vAlign w:val="center"/>
          </w:tcPr>
          <w:p w14:paraId="49E2E7E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模糊、指向错误</w:t>
            </w:r>
          </w:p>
        </w:tc>
      </w:tr>
      <w:tr w14:paraId="7F77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tcMar>
              <w:left w:w="108" w:type="dxa"/>
              <w:right w:w="108" w:type="dxa"/>
            </w:tcMar>
            <w:vAlign w:val="center"/>
          </w:tcPr>
          <w:p w14:paraId="29AF4ED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无障碍导视</w:t>
            </w:r>
          </w:p>
        </w:tc>
        <w:tc>
          <w:tcPr>
            <w:tcW w:w="4604" w:type="dxa"/>
            <w:tcMar>
              <w:left w:w="108" w:type="dxa"/>
              <w:right w:w="108" w:type="dxa"/>
            </w:tcMar>
            <w:vAlign w:val="center"/>
          </w:tcPr>
          <w:p w14:paraId="151032F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盲文、语音等无障碍设施到位</w:t>
            </w:r>
          </w:p>
        </w:tc>
        <w:tc>
          <w:tcPr>
            <w:tcW w:w="2436" w:type="dxa"/>
            <w:tcMar>
              <w:left w:w="108" w:type="dxa"/>
              <w:right w:w="108" w:type="dxa"/>
            </w:tcMar>
            <w:vAlign w:val="center"/>
          </w:tcPr>
          <w:p w14:paraId="321DAE6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缺失</w:t>
            </w:r>
          </w:p>
        </w:tc>
      </w:tr>
    </w:tbl>
    <w:p w14:paraId="4951CBA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</w:p>
    <w:p w14:paraId="5EBAE7A3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常见扣分项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2993"/>
        <w:gridCol w:w="4620"/>
      </w:tblGrid>
      <w:tr w14:paraId="6DE5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3329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11CE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扣分项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162C40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</w:tr>
      <w:tr w14:paraId="33A4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7C27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246B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展柜松动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497687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展柜安装不牢固，有晃动</w:t>
            </w:r>
          </w:p>
        </w:tc>
      </w:tr>
      <w:tr w14:paraId="3F01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26BF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BFB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展板空鼓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0B514E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图文展板粘贴不牢，空鼓翘边</w:t>
            </w:r>
          </w:p>
        </w:tc>
      </w:tr>
      <w:tr w14:paraId="0B38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AEE6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916D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多媒体故障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4F3E00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设备运行不稳定，黑屏、卡顿</w:t>
            </w:r>
          </w:p>
        </w:tc>
      </w:tr>
      <w:tr w14:paraId="67DE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006C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F535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灯光眩光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7A7939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观众参观时有明显眩光</w:t>
            </w:r>
          </w:p>
        </w:tc>
      </w:tr>
      <w:tr w14:paraId="751D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9F9B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56ED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展品照明不均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51DFBA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重点展品照明不到位</w:t>
            </w:r>
          </w:p>
        </w:tc>
      </w:tr>
      <w:tr w14:paraId="0E7C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5150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1187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导视不清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5659A5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导览标识模糊，指向不明</w:t>
            </w:r>
          </w:p>
        </w:tc>
      </w:tr>
      <w:tr w14:paraId="6A9A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4717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EAC2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动线交叉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1BE686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参观动线与疏散动线交叉混乱</w:t>
            </w:r>
          </w:p>
        </w:tc>
      </w:tr>
      <w:tr w14:paraId="145D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4C08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D39E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恒温恒湿不达标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628EDB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文物展柜温湿度控制不符合要求</w:t>
            </w:r>
          </w:p>
        </w:tc>
      </w:tr>
      <w:tr w14:paraId="5B47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4098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77ED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布线杂乱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21797E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弱电间、设备间布线杂乱无标识</w:t>
            </w:r>
          </w:p>
        </w:tc>
      </w:tr>
      <w:tr w14:paraId="3C71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E9EB7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</w:t>
            </w:r>
          </w:p>
        </w:tc>
        <w:tc>
          <w:tcPr>
            <w:tcW w:w="2993" w:type="dxa"/>
            <w:tcMar>
              <w:left w:w="108" w:type="dxa"/>
              <w:right w:w="108" w:type="dxa"/>
            </w:tcMar>
            <w:vAlign w:val="center"/>
          </w:tcPr>
          <w:p w14:paraId="61D7E9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重型展项无过载试验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  <w:vAlign w:val="center"/>
          </w:tcPr>
          <w:p w14:paraId="14874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超过10kg的吊挂物未做过载试验</w:t>
            </w:r>
          </w:p>
        </w:tc>
      </w:tr>
    </w:tbl>
    <w:p w14:paraId="23EE395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</w:rPr>
      </w:pPr>
    </w:p>
    <w:p w14:paraId="3DBAF875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复查结论</w:t>
      </w:r>
    </w:p>
    <w:p w14:paraId="77ADFBE9">
      <w:pPr>
        <w:pStyle w:val="11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专家组根据现场检查情况，结合DBJ33/T 1077-2025进行综合评价。评价结果分为“推荐”和“不推荐”两种。</w:t>
      </w:r>
    </w:p>
    <w:p w14:paraId="7AFC0BD5">
      <w:pPr>
        <w:pStyle w:val="11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0C7FEEB7">
      <w:pPr>
        <w:pStyle w:val="11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展陈大纲严重缺失；</w:t>
      </w:r>
    </w:p>
    <w:p w14:paraId="77576355">
      <w:pPr>
        <w:pStyle w:val="11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展柜安装存在安全隐患；</w:t>
      </w:r>
    </w:p>
    <w:p w14:paraId="2211330D">
      <w:pPr>
        <w:pStyle w:val="11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多媒体设备运行严重故障；</w:t>
      </w:r>
    </w:p>
    <w:p w14:paraId="1EA30BD1">
      <w:pPr>
        <w:pStyle w:val="11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存在影响参观安全的问题；</w:t>
      </w:r>
    </w:p>
    <w:p w14:paraId="1A183930">
      <w:pPr>
        <w:pStyle w:val="11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75B02D18">
      <w:pPr>
        <w:pStyle w:val="11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本细则自发布之日起施行，由温州市建筑装饰行业协会负责解释。</w:t>
      </w:r>
    </w:p>
    <w:p w14:paraId="0F8623CF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780546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3F1B04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3507A3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0830D4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3649ED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0A84A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2E7FE0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53B7C7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21F4B0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7E9307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4867B0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1D7F96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41B79854">
      <w:pPr>
        <w:rPr>
          <w:rFonts w:ascii="Times New Roman" w:hAnsi="Times New Roman" w:eastAsia="宋体"/>
          <w:sz w:val="28"/>
          <w:szCs w:val="22"/>
        </w:rPr>
      </w:pPr>
      <w:r>
        <w:rPr>
          <w:rFonts w:ascii="Times New Roman" w:hAnsi="Times New Roman" w:eastAsia="宋体"/>
          <w:sz w:val="28"/>
          <w:szCs w:val="22"/>
        </w:rPr>
        <w:br w:type="page"/>
      </w:r>
    </w:p>
    <w:p w14:paraId="46C13165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2"/>
          <w:szCs w:val="20"/>
          <w:lang w:val="en-US" w:eastAsia="zh-CN"/>
        </w:rPr>
      </w:pPr>
      <w:r>
        <w:rPr>
          <w:rFonts w:ascii="Times New Roman" w:hAnsi="Times New Roman" w:eastAsia="宋体"/>
          <w:sz w:val="22"/>
          <w:szCs w:val="20"/>
        </w:rPr>
        <w:t>附件</w:t>
      </w:r>
      <w:r>
        <w:rPr>
          <w:rFonts w:hint="eastAsia" w:ascii="Times New Roman" w:hAnsi="Times New Roman" w:eastAsia="宋体"/>
          <w:sz w:val="22"/>
          <w:szCs w:val="20"/>
          <w:lang w:val="en-US" w:eastAsia="zh-CN"/>
        </w:rPr>
        <w:t>二：4、</w:t>
      </w:r>
    </w:p>
    <w:p w14:paraId="66AA2749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sz w:val="40"/>
          <w:szCs w:val="40"/>
        </w:rPr>
      </w:pPr>
      <w:r>
        <w:rPr>
          <w:rFonts w:ascii="Times New Roman" w:hAnsi="Times New Roman" w:eastAsia="宋体"/>
          <w:b/>
          <w:bCs w:val="0"/>
          <w:sz w:val="40"/>
          <w:szCs w:val="40"/>
        </w:rPr>
        <w:t>2026年温州市优秀建筑装饰工程复查实施细则</w:t>
      </w:r>
    </w:p>
    <w:p w14:paraId="58F7AD17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（公共建筑装饰类·设计）</w:t>
      </w:r>
    </w:p>
    <w:p w14:paraId="2805BD79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（试行）</w:t>
      </w:r>
    </w:p>
    <w:p w14:paraId="1E6FB341">
      <w:pPr>
        <w:pStyle w:val="2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总 则</w:t>
      </w:r>
    </w:p>
    <w:p w14:paraId="298542B1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为规范温州市优秀建筑装饰工程（公共建筑装饰设计）的复查工作，引导设计企业把握创优重点，根据《建筑装饰装修工程质量评价标准》（DBJ33/T 1077-2025）、《民用建筑设计统一标准》（GB 50352）及《2026年温州市优秀建筑装饰工程评选办法》制定本细则。</w:t>
      </w:r>
    </w:p>
    <w:p w14:paraId="0EAEEEEF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2、</w:t>
      </w:r>
      <w:r>
        <w:rPr>
          <w:rFonts w:ascii="Times New Roman" w:hAnsi="Times New Roman" w:eastAsia="宋体" w:cs="Times New Roman"/>
          <w:b/>
          <w:sz w:val="24"/>
          <w:szCs w:val="24"/>
        </w:rPr>
        <w:t>定位说明</w:t>
      </w:r>
      <w:r>
        <w:rPr>
          <w:rFonts w:ascii="Times New Roman" w:hAnsi="Times New Roman" w:eastAsia="宋体" w:cs="Times New Roman"/>
          <w:sz w:val="24"/>
          <w:szCs w:val="24"/>
        </w:rPr>
        <w:t>：本细则参照DBJ33/T 1077-2025，同时结合设计工作“创意为先、落地为本”的特殊要求，形成适用于温州公装设计项目的复查评价体系。</w:t>
      </w:r>
    </w:p>
    <w:p w14:paraId="1002F702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2" w:firstLineChars="20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3、</w:t>
      </w:r>
      <w:r>
        <w:rPr>
          <w:rFonts w:ascii="Times New Roman" w:hAnsi="Times New Roman" w:eastAsia="宋体" w:cs="Times New Roman"/>
          <w:b/>
          <w:sz w:val="24"/>
          <w:szCs w:val="24"/>
        </w:rPr>
        <w:t>适用范围</w:t>
      </w:r>
      <w:r>
        <w:rPr>
          <w:rFonts w:ascii="Times New Roman" w:hAnsi="Times New Roman" w:eastAsia="宋体" w:cs="Times New Roman"/>
          <w:sz w:val="24"/>
          <w:szCs w:val="24"/>
        </w:rPr>
        <w:t>：本细则适用于公共建筑装饰设计子项的复查。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被评审的工程设计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必须是工程也</w:t>
      </w:r>
      <w:r>
        <w:rPr>
          <w:rFonts w:ascii="Times New Roman" w:hAnsi="Times New Roman" w:eastAsia="宋体" w:cs="Times New Roman"/>
          <w:sz w:val="24"/>
          <w:szCs w:val="24"/>
        </w:rPr>
        <w:t>申报建筑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装饰</w:t>
      </w:r>
      <w:r>
        <w:rPr>
          <w:rFonts w:ascii="Times New Roman" w:hAnsi="Times New Roman" w:eastAsia="宋体" w:cs="Times New Roman"/>
          <w:sz w:val="24"/>
          <w:szCs w:val="24"/>
        </w:rPr>
        <w:t>施工的工程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，否则</w:t>
      </w:r>
      <w:r>
        <w:rPr>
          <w:rFonts w:ascii="Times New Roman" w:hAnsi="Times New Roman" w:eastAsia="宋体" w:cs="Times New Roman"/>
          <w:sz w:val="24"/>
          <w:szCs w:val="24"/>
        </w:rPr>
        <w:t>项目不单独申报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公共建筑装饰类的</w:t>
      </w:r>
      <w:r>
        <w:rPr>
          <w:rFonts w:ascii="Times New Roman" w:hAnsi="Times New Roman" w:eastAsia="宋体" w:cs="Times New Roman"/>
          <w:sz w:val="24"/>
          <w:szCs w:val="24"/>
        </w:rPr>
        <w:t>设计。</w:t>
      </w:r>
    </w:p>
    <w:p w14:paraId="3B2B4FA1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4、</w:t>
      </w:r>
      <w:r>
        <w:rPr>
          <w:rFonts w:ascii="Times New Roman" w:hAnsi="Times New Roman" w:eastAsia="宋体" w:cs="Times New Roman"/>
          <w:sz w:val="24"/>
          <w:szCs w:val="24"/>
        </w:rPr>
        <w:t>复查工作坚持“创意与落地并重”原则，重点检查设计创意、图纸质量、规范符合性、与竣工效果的吻合度。企业可依据本细则进行创优策划和自查自纠。</w:t>
      </w:r>
    </w:p>
    <w:p w14:paraId="33DF6B5B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7746F15D">
      <w:pPr>
        <w:pStyle w:val="2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复查程序</w:t>
      </w:r>
    </w:p>
    <w:p w14:paraId="104DCCEA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2" w:firstLineChars="20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1、</w:t>
      </w:r>
      <w:r>
        <w:rPr>
          <w:rFonts w:ascii="Times New Roman" w:hAnsi="Times New Roman" w:eastAsia="宋体" w:cs="Times New Roman"/>
          <w:b/>
          <w:sz w:val="24"/>
          <w:szCs w:val="24"/>
        </w:rPr>
        <w:t>资料审查</w:t>
      </w:r>
      <w:r>
        <w:rPr>
          <w:rFonts w:ascii="Times New Roman" w:hAnsi="Times New Roman" w:eastAsia="宋体" w:cs="Times New Roman"/>
          <w:sz w:val="24"/>
          <w:szCs w:val="24"/>
        </w:rPr>
        <w:t>：专家组对申报资料进行审查，重点核对设计图纸、设计说明、计算书、竣工验收资料等。</w:t>
      </w:r>
    </w:p>
    <w:p w14:paraId="2A1D282B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2" w:firstLineChars="20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2、</w:t>
      </w:r>
      <w:r>
        <w:rPr>
          <w:rFonts w:ascii="Times New Roman" w:hAnsi="Times New Roman" w:eastAsia="宋体" w:cs="Times New Roman"/>
          <w:b/>
          <w:sz w:val="24"/>
          <w:szCs w:val="24"/>
        </w:rPr>
        <w:t>现场汇报</w:t>
      </w:r>
      <w:r>
        <w:rPr>
          <w:rFonts w:ascii="Times New Roman" w:hAnsi="Times New Roman" w:eastAsia="宋体" w:cs="Times New Roman"/>
          <w:sz w:val="24"/>
          <w:szCs w:val="24"/>
        </w:rPr>
        <w:t>：申报单位介绍设计理念、创意亮点、技术难点及落地效果。</w:t>
      </w:r>
    </w:p>
    <w:p w14:paraId="7A66FC9B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2" w:firstLineChars="20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3、</w:t>
      </w:r>
      <w:r>
        <w:rPr>
          <w:rFonts w:ascii="Times New Roman" w:hAnsi="Times New Roman" w:eastAsia="宋体" w:cs="Times New Roman"/>
          <w:b/>
          <w:sz w:val="24"/>
          <w:szCs w:val="24"/>
        </w:rPr>
        <w:t>现场核对</w:t>
      </w:r>
      <w:r>
        <w:rPr>
          <w:rFonts w:ascii="Times New Roman" w:hAnsi="Times New Roman" w:eastAsia="宋体" w:cs="Times New Roman"/>
          <w:sz w:val="24"/>
          <w:szCs w:val="24"/>
        </w:rPr>
        <w:t>：专家组对工程实体进行随机抽查，核对设计图纸与竣工效果的吻合度。</w:t>
      </w:r>
    </w:p>
    <w:p w14:paraId="283B96F4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2" w:firstLineChars="20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4、</w:t>
      </w:r>
      <w:r>
        <w:rPr>
          <w:rFonts w:ascii="Times New Roman" w:hAnsi="Times New Roman" w:eastAsia="宋体" w:cs="Times New Roman"/>
          <w:b/>
          <w:sz w:val="24"/>
          <w:szCs w:val="24"/>
        </w:rPr>
        <w:t>查阅备查资料</w:t>
      </w:r>
      <w:r>
        <w:rPr>
          <w:rFonts w:ascii="Times New Roman" w:hAnsi="Times New Roman" w:eastAsia="宋体" w:cs="Times New Roman"/>
          <w:sz w:val="24"/>
          <w:szCs w:val="24"/>
        </w:rPr>
        <w:t>：根据需要，抽查设计过程记录、变更文件等。</w:t>
      </w:r>
    </w:p>
    <w:p w14:paraId="2A3B2418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2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5、</w:t>
      </w:r>
      <w:r>
        <w:rPr>
          <w:rFonts w:ascii="Times New Roman" w:hAnsi="Times New Roman" w:eastAsia="宋体" w:cs="Times New Roman"/>
          <w:b/>
          <w:sz w:val="24"/>
          <w:szCs w:val="24"/>
        </w:rPr>
        <w:t>讲评反馈</w:t>
      </w:r>
      <w:r>
        <w:rPr>
          <w:rFonts w:ascii="Times New Roman" w:hAnsi="Times New Roman" w:eastAsia="宋体" w:cs="Times New Roman"/>
          <w:sz w:val="24"/>
          <w:szCs w:val="24"/>
        </w:rPr>
        <w:t>：专家组对检查情况进行现场讲评，指出亮点和不足，提出改进建议。</w:t>
      </w:r>
    </w:p>
    <w:p w14:paraId="5E53FD9D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6DF38D8A">
      <w:pPr>
        <w:pStyle w:val="2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资料审查要点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820"/>
        <w:gridCol w:w="4949"/>
      </w:tblGrid>
      <w:tr w14:paraId="3B49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F2D93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B1CF7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资料名称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678FE28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审查要点</w:t>
            </w:r>
          </w:p>
        </w:tc>
      </w:tr>
      <w:tr w14:paraId="4BF6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7AD2C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8AAEA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设计资质证书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25CF1DB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在有效期内，与申报工程类别相符</w:t>
            </w:r>
          </w:p>
        </w:tc>
      </w:tr>
      <w:tr w14:paraId="56D9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337BD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35C37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主设计师职称/资格证书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3DC72C2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注册在本单位，与设计合同一致</w:t>
            </w:r>
          </w:p>
        </w:tc>
      </w:tr>
      <w:tr w14:paraId="60AF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DBB64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B3E52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设计合同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0F5873E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明确设计范围、设计费、主设计师</w:t>
            </w:r>
          </w:p>
        </w:tc>
      </w:tr>
      <w:tr w14:paraId="4B40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F2ABA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24A22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设计说明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5C05D012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设计理念、功能布局、材料选用、节能环保</w:t>
            </w:r>
          </w:p>
        </w:tc>
      </w:tr>
      <w:tr w14:paraId="4B04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A57F7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9EC1E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方案设计图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2D40DFF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平面图、主要部位立面剖面图、效果图</w:t>
            </w:r>
          </w:p>
        </w:tc>
      </w:tr>
      <w:tr w14:paraId="43BC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A69B0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1F009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施工图设计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07C789A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平立剖面图、节点详图、水电暖通专业图纸</w:t>
            </w:r>
          </w:p>
        </w:tc>
      </w:tr>
      <w:tr w14:paraId="1111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2EBA3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9CE2E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消防设计审核意见书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3DF20F52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特殊工程须提供</w:t>
            </w:r>
          </w:p>
        </w:tc>
      </w:tr>
      <w:tr w14:paraId="51C1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79CF6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64CAF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施工图审查意见书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12AC719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审查合格</w:t>
            </w:r>
          </w:p>
        </w:tc>
      </w:tr>
      <w:tr w14:paraId="2B6F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91A72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95EE1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消防验收意见书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6B7D94C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工程已竣工并验收合格</w:t>
            </w:r>
          </w:p>
        </w:tc>
      </w:tr>
      <w:tr w14:paraId="2D4F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2A6E7C6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  <w:vAlign w:val="center"/>
          </w:tcPr>
          <w:p w14:paraId="2C41603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工程竣工验收记录</w:t>
            </w:r>
          </w:p>
        </w:tc>
        <w:tc>
          <w:tcPr>
            <w:tcW w:w="4949" w:type="dxa"/>
            <w:tcMar>
              <w:left w:w="108" w:type="dxa"/>
              <w:right w:w="108" w:type="dxa"/>
            </w:tcMar>
            <w:vAlign w:val="center"/>
          </w:tcPr>
          <w:p w14:paraId="5198812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工程已竣工并投入使用</w:t>
            </w:r>
          </w:p>
        </w:tc>
      </w:tr>
    </w:tbl>
    <w:p w14:paraId="5EDF5AD7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控制项</w:t>
      </w:r>
      <w:r>
        <w:rPr>
          <w:rFonts w:ascii="Times New Roman" w:hAnsi="Times New Roman" w:eastAsia="宋体" w:cs="Times New Roman"/>
          <w:sz w:val="24"/>
          <w:szCs w:val="24"/>
        </w:rPr>
        <w:t>：消防验收意见书、工程竣工验收记录为“一票否决”项（证明设计已落地）。</w:t>
      </w:r>
    </w:p>
    <w:p w14:paraId="469589EF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0F50EA4E">
      <w:pPr>
        <w:pStyle w:val="2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检查要点</w:t>
      </w:r>
    </w:p>
    <w:p w14:paraId="5F6BE0FF">
      <w:pPr>
        <w:pStyle w:val="3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设计创意（30分）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4899"/>
        <w:gridCol w:w="1645"/>
      </w:tblGrid>
      <w:tr w14:paraId="11CD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975" w:type="dxa"/>
            <w:tcMar>
              <w:left w:w="108" w:type="dxa"/>
              <w:right w:w="108" w:type="dxa"/>
            </w:tcMar>
            <w:vAlign w:val="center"/>
          </w:tcPr>
          <w:p w14:paraId="644D66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检查项目</w:t>
            </w:r>
          </w:p>
        </w:tc>
        <w:tc>
          <w:tcPr>
            <w:tcW w:w="4899" w:type="dxa"/>
            <w:tcMar>
              <w:left w:w="108" w:type="dxa"/>
              <w:right w:w="108" w:type="dxa"/>
            </w:tcMar>
            <w:vAlign w:val="center"/>
          </w:tcPr>
          <w:p w14:paraId="1D816E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1645" w:type="dxa"/>
            <w:tcMar>
              <w:left w:w="108" w:type="dxa"/>
              <w:right w:w="108" w:type="dxa"/>
            </w:tcMar>
            <w:vAlign w:val="center"/>
          </w:tcPr>
          <w:p w14:paraId="2E2C91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评分参考</w:t>
            </w:r>
          </w:p>
        </w:tc>
      </w:tr>
      <w:tr w14:paraId="61F2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5" w:type="dxa"/>
            <w:tcMar>
              <w:left w:w="108" w:type="dxa"/>
              <w:right w:w="108" w:type="dxa"/>
            </w:tcMar>
            <w:vAlign w:val="center"/>
          </w:tcPr>
          <w:p w14:paraId="301952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设计理念</w:t>
            </w:r>
          </w:p>
        </w:tc>
        <w:tc>
          <w:tcPr>
            <w:tcW w:w="4899" w:type="dxa"/>
            <w:tcMar>
              <w:left w:w="108" w:type="dxa"/>
              <w:right w:w="108" w:type="dxa"/>
            </w:tcMar>
            <w:vAlign w:val="center"/>
          </w:tcPr>
          <w:p w14:paraId="3C65EC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理念清晰，主题突出，有文化内涵</w:t>
            </w:r>
          </w:p>
        </w:tc>
        <w:tc>
          <w:tcPr>
            <w:tcW w:w="1645" w:type="dxa"/>
            <w:tcMar>
              <w:left w:w="108" w:type="dxa"/>
              <w:right w:w="108" w:type="dxa"/>
            </w:tcMar>
            <w:vAlign w:val="center"/>
          </w:tcPr>
          <w:p w14:paraId="687D5A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0-10分</w:t>
            </w:r>
          </w:p>
        </w:tc>
      </w:tr>
      <w:tr w14:paraId="180E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5" w:type="dxa"/>
            <w:tcMar>
              <w:left w:w="108" w:type="dxa"/>
              <w:right w:w="108" w:type="dxa"/>
            </w:tcMar>
            <w:vAlign w:val="center"/>
          </w:tcPr>
          <w:p w14:paraId="67CEC3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空间造型</w:t>
            </w:r>
          </w:p>
        </w:tc>
        <w:tc>
          <w:tcPr>
            <w:tcW w:w="4899" w:type="dxa"/>
            <w:tcMar>
              <w:left w:w="108" w:type="dxa"/>
              <w:right w:w="108" w:type="dxa"/>
            </w:tcMar>
            <w:vAlign w:val="center"/>
          </w:tcPr>
          <w:p w14:paraId="08FC3F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造型新颖，比例协调，富有美感</w:t>
            </w:r>
          </w:p>
        </w:tc>
        <w:tc>
          <w:tcPr>
            <w:tcW w:w="1645" w:type="dxa"/>
            <w:tcMar>
              <w:left w:w="108" w:type="dxa"/>
              <w:right w:w="108" w:type="dxa"/>
            </w:tcMar>
            <w:vAlign w:val="center"/>
          </w:tcPr>
          <w:p w14:paraId="3F7190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0-10分</w:t>
            </w:r>
          </w:p>
        </w:tc>
      </w:tr>
      <w:tr w14:paraId="0211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5" w:type="dxa"/>
            <w:tcMar>
              <w:left w:w="108" w:type="dxa"/>
              <w:right w:w="108" w:type="dxa"/>
            </w:tcMar>
            <w:vAlign w:val="center"/>
          </w:tcPr>
          <w:p w14:paraId="75FF80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色彩材质</w:t>
            </w:r>
          </w:p>
        </w:tc>
        <w:tc>
          <w:tcPr>
            <w:tcW w:w="4899" w:type="dxa"/>
            <w:tcMar>
              <w:left w:w="108" w:type="dxa"/>
              <w:right w:w="108" w:type="dxa"/>
            </w:tcMar>
            <w:vAlign w:val="center"/>
          </w:tcPr>
          <w:p w14:paraId="5C68A3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色彩搭配和谐，材质选用得当</w:t>
            </w:r>
          </w:p>
        </w:tc>
        <w:tc>
          <w:tcPr>
            <w:tcW w:w="1645" w:type="dxa"/>
            <w:tcMar>
              <w:left w:w="108" w:type="dxa"/>
              <w:right w:w="108" w:type="dxa"/>
            </w:tcMar>
            <w:vAlign w:val="center"/>
          </w:tcPr>
          <w:p w14:paraId="52E09A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1335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5" w:type="dxa"/>
            <w:tcMar>
              <w:left w:w="108" w:type="dxa"/>
              <w:right w:w="108" w:type="dxa"/>
            </w:tcMar>
            <w:vAlign w:val="center"/>
          </w:tcPr>
          <w:p w14:paraId="3C2B8D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地域特色</w:t>
            </w:r>
          </w:p>
        </w:tc>
        <w:tc>
          <w:tcPr>
            <w:tcW w:w="4899" w:type="dxa"/>
            <w:tcMar>
              <w:left w:w="108" w:type="dxa"/>
              <w:right w:w="108" w:type="dxa"/>
            </w:tcMar>
            <w:vAlign w:val="center"/>
          </w:tcPr>
          <w:p w14:paraId="2968E3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体现温州地域文化特色</w:t>
            </w:r>
          </w:p>
        </w:tc>
        <w:tc>
          <w:tcPr>
            <w:tcW w:w="1645" w:type="dxa"/>
            <w:tcMar>
              <w:left w:w="108" w:type="dxa"/>
              <w:right w:w="108" w:type="dxa"/>
            </w:tcMar>
            <w:vAlign w:val="center"/>
          </w:tcPr>
          <w:p w14:paraId="17D3FE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</w:tbl>
    <w:p w14:paraId="5F8646F4">
      <w:pPr>
        <w:pStyle w:val="3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功能合理性（25分）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4906"/>
        <w:gridCol w:w="1646"/>
      </w:tblGrid>
      <w:tr w14:paraId="36AB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61EB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057E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0E2DF5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评分参考</w:t>
            </w:r>
          </w:p>
        </w:tc>
      </w:tr>
      <w:tr w14:paraId="1B8D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B38B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空间布局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68E4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功能分区明确，流线组织合理</w:t>
            </w:r>
          </w:p>
        </w:tc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3034A1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0-10分</w:t>
            </w:r>
          </w:p>
        </w:tc>
      </w:tr>
      <w:tr w14:paraId="1525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DBD9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使用功能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CAF2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满足使用需求，空间利用率高</w:t>
            </w:r>
          </w:p>
        </w:tc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6C5FC5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319A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ED8B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无障碍设计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2671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无障碍设施系统连贯，符合规范</w:t>
            </w:r>
          </w:p>
        </w:tc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63F9E6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1D47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67" w:type="dxa"/>
            <w:tcMar>
              <w:left w:w="108" w:type="dxa"/>
              <w:right w:w="108" w:type="dxa"/>
            </w:tcMar>
            <w:vAlign w:val="center"/>
          </w:tcPr>
          <w:p w14:paraId="1D3D87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末端点位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1692C8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机电末端与装饰协调，布局合理</w:t>
            </w:r>
          </w:p>
        </w:tc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7DC88B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</w:tbl>
    <w:p w14:paraId="79420031">
      <w:pPr>
        <w:pStyle w:val="3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规范符合性（20分）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4848"/>
        <w:gridCol w:w="1713"/>
      </w:tblGrid>
      <w:tr w14:paraId="00C9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066D4E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检查项目</w:t>
            </w:r>
          </w:p>
        </w:tc>
        <w:tc>
          <w:tcPr>
            <w:tcW w:w="4848" w:type="dxa"/>
            <w:tcMar>
              <w:left w:w="108" w:type="dxa"/>
              <w:right w:w="108" w:type="dxa"/>
            </w:tcMar>
            <w:vAlign w:val="center"/>
          </w:tcPr>
          <w:p w14:paraId="4C41D7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270B52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评分参考</w:t>
            </w:r>
          </w:p>
        </w:tc>
      </w:tr>
      <w:tr w14:paraId="002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1473B9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消防设计</w:t>
            </w:r>
          </w:p>
        </w:tc>
        <w:tc>
          <w:tcPr>
            <w:tcW w:w="4848" w:type="dxa"/>
            <w:tcMar>
              <w:left w:w="108" w:type="dxa"/>
              <w:right w:w="108" w:type="dxa"/>
            </w:tcMar>
            <w:vAlign w:val="center"/>
          </w:tcPr>
          <w:p w14:paraId="5D83B3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防火分区、疏散通道符合规范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73C22F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5E84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6BA75C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结构安全</w:t>
            </w:r>
          </w:p>
        </w:tc>
        <w:tc>
          <w:tcPr>
            <w:tcW w:w="4848" w:type="dxa"/>
            <w:tcMar>
              <w:left w:w="108" w:type="dxa"/>
              <w:right w:w="108" w:type="dxa"/>
            </w:tcMar>
            <w:vAlign w:val="center"/>
          </w:tcPr>
          <w:p w14:paraId="75B5AE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涉及结构改动的有认可文件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574743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195B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10AE6B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节能环保</w:t>
            </w:r>
          </w:p>
        </w:tc>
        <w:tc>
          <w:tcPr>
            <w:tcW w:w="4848" w:type="dxa"/>
            <w:tcMar>
              <w:left w:w="108" w:type="dxa"/>
              <w:right w:w="108" w:type="dxa"/>
            </w:tcMar>
            <w:vAlign w:val="center"/>
          </w:tcPr>
          <w:p w14:paraId="32CAAB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节能措施、绿色建材选用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09B16D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5713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3E624E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强制性条文</w:t>
            </w:r>
          </w:p>
        </w:tc>
        <w:tc>
          <w:tcPr>
            <w:tcW w:w="4848" w:type="dxa"/>
            <w:tcMar>
              <w:left w:w="108" w:type="dxa"/>
              <w:right w:w="108" w:type="dxa"/>
            </w:tcMar>
            <w:vAlign w:val="center"/>
          </w:tcPr>
          <w:p w14:paraId="40A213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无违反强制性条文情况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1B6A4A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</w:tbl>
    <w:p w14:paraId="209D7755">
      <w:pPr>
        <w:pStyle w:val="3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图纸质量（15分）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4700"/>
        <w:gridCol w:w="1861"/>
      </w:tblGrid>
      <w:tr w14:paraId="2F62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76DE45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检查项目</w:t>
            </w:r>
          </w:p>
        </w:tc>
        <w:tc>
          <w:tcPr>
            <w:tcW w:w="4700" w:type="dxa"/>
            <w:tcMar>
              <w:left w:w="108" w:type="dxa"/>
              <w:right w:w="108" w:type="dxa"/>
            </w:tcMar>
            <w:vAlign w:val="center"/>
          </w:tcPr>
          <w:p w14:paraId="64A82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212137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评分参考</w:t>
            </w:r>
          </w:p>
        </w:tc>
      </w:tr>
      <w:tr w14:paraId="49F5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5C6721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图纸完整性</w:t>
            </w:r>
          </w:p>
        </w:tc>
        <w:tc>
          <w:tcPr>
            <w:tcW w:w="4700" w:type="dxa"/>
            <w:tcMar>
              <w:left w:w="108" w:type="dxa"/>
              <w:right w:w="108" w:type="dxa"/>
            </w:tcMar>
            <w:vAlign w:val="center"/>
          </w:tcPr>
          <w:p w14:paraId="5183C6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平立剖、节点详图齐全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302BD9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23CD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621F40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图纸规范性</w:t>
            </w:r>
          </w:p>
        </w:tc>
        <w:tc>
          <w:tcPr>
            <w:tcW w:w="4700" w:type="dxa"/>
            <w:tcMar>
              <w:left w:w="108" w:type="dxa"/>
              <w:right w:w="108" w:type="dxa"/>
            </w:tcMar>
            <w:vAlign w:val="center"/>
          </w:tcPr>
          <w:p w14:paraId="0BAEC2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图签、签字、出图章齐全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049E6A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62DC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8" w:type="dxa"/>
            <w:tcMar>
              <w:left w:w="108" w:type="dxa"/>
              <w:right w:w="108" w:type="dxa"/>
            </w:tcMar>
            <w:vAlign w:val="center"/>
          </w:tcPr>
          <w:p w14:paraId="1EE38E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节点详图</w:t>
            </w:r>
          </w:p>
        </w:tc>
        <w:tc>
          <w:tcPr>
            <w:tcW w:w="4700" w:type="dxa"/>
            <w:tcMar>
              <w:left w:w="108" w:type="dxa"/>
              <w:right w:w="108" w:type="dxa"/>
            </w:tcMar>
            <w:vAlign w:val="center"/>
          </w:tcPr>
          <w:p w14:paraId="0922BF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关键节点详图完整、合理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0F64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</w:tbl>
    <w:p w14:paraId="3837E26B">
      <w:pPr>
        <w:pStyle w:val="3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落地效果（10分）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4762"/>
        <w:gridCol w:w="1713"/>
      </w:tblGrid>
      <w:tr w14:paraId="1E88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5B7E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90B2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5DDEA4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评分参考</w:t>
            </w:r>
          </w:p>
        </w:tc>
      </w:tr>
      <w:tr w14:paraId="22BC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C63D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设计还原度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ABC3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竣工效果与设计图纸吻合度高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37B394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0-5分</w:t>
            </w:r>
          </w:p>
        </w:tc>
      </w:tr>
      <w:tr w14:paraId="3341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D1A3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细部处理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BBC0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细部节点处理精细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3BFE91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0-3分</w:t>
            </w:r>
          </w:p>
        </w:tc>
      </w:tr>
      <w:tr w14:paraId="63CB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4" w:type="dxa"/>
            <w:tcMar>
              <w:left w:w="108" w:type="dxa"/>
              <w:right w:w="108" w:type="dxa"/>
            </w:tcMar>
            <w:vAlign w:val="center"/>
          </w:tcPr>
          <w:p w14:paraId="64FB9F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用户满意度</w:t>
            </w:r>
          </w:p>
        </w:tc>
        <w:tc>
          <w:tcPr>
            <w:tcW w:w="4762" w:type="dxa"/>
            <w:tcMar>
              <w:left w:w="108" w:type="dxa"/>
              <w:right w:w="108" w:type="dxa"/>
            </w:tcMar>
            <w:vAlign w:val="center"/>
          </w:tcPr>
          <w:p w14:paraId="5B61D1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建设单位、使用单位评价高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0C2847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0-2分</w:t>
            </w:r>
          </w:p>
        </w:tc>
      </w:tr>
    </w:tbl>
    <w:p w14:paraId="3D0B237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</w:rPr>
      </w:pPr>
    </w:p>
    <w:p w14:paraId="22734043">
      <w:pPr>
        <w:pStyle w:val="2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常见扣分项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3153"/>
        <w:gridCol w:w="4413"/>
      </w:tblGrid>
      <w:tr w14:paraId="750C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5D24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11F2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扣分项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54B8BF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检查要点</w:t>
            </w:r>
          </w:p>
        </w:tc>
      </w:tr>
      <w:tr w14:paraId="2FC2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EFCE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7030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设计理念平淡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2AFED6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设计缺乏创意，流于平庸</w:t>
            </w:r>
          </w:p>
        </w:tc>
      </w:tr>
      <w:tr w14:paraId="4A29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54B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6057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功能布局不合理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0CA0E6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流线交叉、空间浪费</w:t>
            </w:r>
          </w:p>
        </w:tc>
      </w:tr>
      <w:tr w14:paraId="169A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DA6C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92E2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消防设计违规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51CA22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违反消防强制性条文</w:t>
            </w:r>
          </w:p>
        </w:tc>
      </w:tr>
      <w:tr w14:paraId="4098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3BEC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6DA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图纸不全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6D5B23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缺少关键节点详图</w:t>
            </w:r>
          </w:p>
        </w:tc>
      </w:tr>
      <w:tr w14:paraId="1FB1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716D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DDD8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图签不全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3454B1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设计师签字、出图章缺失</w:t>
            </w:r>
          </w:p>
        </w:tc>
      </w:tr>
      <w:tr w14:paraId="74BE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F003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4D9C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规范引用错误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3A9528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引用已废止规范</w:t>
            </w:r>
          </w:p>
        </w:tc>
      </w:tr>
      <w:tr w14:paraId="3398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EF22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215A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材料选用不当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1F8935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材料与功能不匹配</w:t>
            </w:r>
          </w:p>
        </w:tc>
      </w:tr>
      <w:tr w14:paraId="4E68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B9F2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70EC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末端布置杂乱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600F56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灯具、风口等未综合排版</w:t>
            </w:r>
          </w:p>
        </w:tc>
      </w:tr>
      <w:tr w14:paraId="0B2D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2E2A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84E2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落地效果差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7F4E0B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竣工效果与设计图纸偏差大</w:t>
            </w:r>
          </w:p>
        </w:tc>
      </w:tr>
      <w:tr w14:paraId="5470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53" w:type="dxa"/>
            <w:tcMar>
              <w:left w:w="108" w:type="dxa"/>
              <w:right w:w="108" w:type="dxa"/>
            </w:tcMar>
            <w:vAlign w:val="center"/>
          </w:tcPr>
          <w:p w14:paraId="109C7B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</w:t>
            </w:r>
          </w:p>
        </w:tc>
        <w:tc>
          <w:tcPr>
            <w:tcW w:w="3153" w:type="dxa"/>
            <w:tcMar>
              <w:left w:w="108" w:type="dxa"/>
              <w:right w:w="108" w:type="dxa"/>
            </w:tcMar>
            <w:vAlign w:val="center"/>
          </w:tcPr>
          <w:p w14:paraId="53BAD3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无改造工程认可文件</w:t>
            </w:r>
          </w:p>
        </w:tc>
        <w:tc>
          <w:tcPr>
            <w:tcW w:w="4413" w:type="dxa"/>
            <w:tcMar>
              <w:left w:w="108" w:type="dxa"/>
              <w:right w:w="108" w:type="dxa"/>
            </w:tcMar>
            <w:vAlign w:val="center"/>
          </w:tcPr>
          <w:p w14:paraId="7332A0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涉及结构改动无设计单位认可</w:t>
            </w:r>
          </w:p>
        </w:tc>
      </w:tr>
    </w:tbl>
    <w:p w14:paraId="68F6E3C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</w:rPr>
      </w:pPr>
    </w:p>
    <w:p w14:paraId="08198949">
      <w:pPr>
        <w:pStyle w:val="2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0"/>
        </w:rPr>
      </w:pPr>
      <w:r>
        <w:rPr>
          <w:rFonts w:ascii="Times New Roman" w:hAnsi="Times New Roman" w:eastAsia="宋体"/>
          <w:sz w:val="28"/>
          <w:szCs w:val="40"/>
        </w:rPr>
        <w:t>复查结论</w:t>
      </w:r>
    </w:p>
    <w:p w14:paraId="35286833">
      <w:pPr>
        <w:pStyle w:val="11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专家组根据检查情况，结合DBJ33/T 1077-2025进行综合评价。评价结果分为“推荐”和“不推荐”两种。</w:t>
      </w:r>
    </w:p>
    <w:p w14:paraId="5A0ED5D1">
      <w:pPr>
        <w:pStyle w:val="11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5DBC520B">
      <w:pPr>
        <w:pStyle w:val="11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无消防验收意见书或工程竣工验收记录；</w:t>
      </w:r>
    </w:p>
    <w:p w14:paraId="14901CB3">
      <w:pPr>
        <w:pStyle w:val="11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设计存在严重违反强制性条文问题；</w:t>
      </w:r>
    </w:p>
    <w:p w14:paraId="76E26BD2">
      <w:pPr>
        <w:pStyle w:val="11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涉及结构改动无认可文件；</w:t>
      </w:r>
    </w:p>
    <w:p w14:paraId="5A4797B2">
      <w:pPr>
        <w:pStyle w:val="11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设计图纸与竣工实体严重不符；</w:t>
      </w:r>
    </w:p>
    <w:p w14:paraId="3EB081CB">
      <w:pPr>
        <w:pStyle w:val="11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7419E051">
      <w:pPr>
        <w:pStyle w:val="11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本细则自发布之日起施行，由温州市建筑装饰行业协会负责解释。</w:t>
      </w:r>
    </w:p>
    <w:p w14:paraId="2A29D1B8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1637E1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19BC47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710375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61914"/>
    <w:multiLevelType w:val="singleLevel"/>
    <w:tmpl w:val="825619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82BAF920"/>
    <w:multiLevelType w:val="singleLevel"/>
    <w:tmpl w:val="82BAF92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882C9730"/>
    <w:multiLevelType w:val="singleLevel"/>
    <w:tmpl w:val="882C9730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931FA5A1"/>
    <w:multiLevelType w:val="singleLevel"/>
    <w:tmpl w:val="931FA5A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>
    <w:nsid w:val="9C2CBA1B"/>
    <w:multiLevelType w:val="singleLevel"/>
    <w:tmpl w:val="9C2CBA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AD7F8F8B"/>
    <w:multiLevelType w:val="singleLevel"/>
    <w:tmpl w:val="AD7F8F8B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6">
    <w:nsid w:val="B3C97601"/>
    <w:multiLevelType w:val="singleLevel"/>
    <w:tmpl w:val="B3C976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B7174A29"/>
    <w:multiLevelType w:val="singleLevel"/>
    <w:tmpl w:val="B7174A29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8">
    <w:nsid w:val="C663BE51"/>
    <w:multiLevelType w:val="singleLevel"/>
    <w:tmpl w:val="C663BE51"/>
    <w:lvl w:ilvl="0" w:tentative="0">
      <w:start w:val="2"/>
      <w:numFmt w:val="decimal"/>
      <w:suff w:val="nothing"/>
      <w:lvlText w:val="%1、"/>
      <w:lvlJc w:val="left"/>
    </w:lvl>
  </w:abstractNum>
  <w:abstractNum w:abstractNumId="9">
    <w:nsid w:val="D1C53E06"/>
    <w:multiLevelType w:val="singleLevel"/>
    <w:tmpl w:val="D1C53E06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10">
    <w:nsid w:val="F0485AA5"/>
    <w:multiLevelType w:val="singleLevel"/>
    <w:tmpl w:val="F0485AA5"/>
    <w:lvl w:ilvl="0" w:tentative="0">
      <w:start w:val="1"/>
      <w:numFmt w:val="decimal"/>
      <w:suff w:val="space"/>
      <w:lvlText w:val="2.%1"/>
      <w:lvlJc w:val="left"/>
      <w:pPr>
        <w:ind w:left="0" w:firstLine="480"/>
      </w:pPr>
      <w:rPr>
        <w:rFonts w:hint="default"/>
      </w:rPr>
    </w:lvl>
  </w:abstractNum>
  <w:abstractNum w:abstractNumId="11">
    <w:nsid w:val="04C60E3D"/>
    <w:multiLevelType w:val="singleLevel"/>
    <w:tmpl w:val="04C60E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2">
    <w:nsid w:val="09951E8C"/>
    <w:multiLevelType w:val="singleLevel"/>
    <w:tmpl w:val="09951E8C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3">
    <w:nsid w:val="22BA0071"/>
    <w:multiLevelType w:val="singleLevel"/>
    <w:tmpl w:val="22BA0071"/>
    <w:lvl w:ilvl="0" w:tentative="0">
      <w:start w:val="1"/>
      <w:numFmt w:val="decimal"/>
      <w:suff w:val="space"/>
      <w:lvlText w:val="2.%1"/>
      <w:lvlJc w:val="left"/>
      <w:pPr>
        <w:ind w:left="0" w:firstLine="480"/>
      </w:pPr>
      <w:rPr>
        <w:rFonts w:hint="default"/>
      </w:rPr>
    </w:lvl>
  </w:abstractNum>
  <w:abstractNum w:abstractNumId="14">
    <w:nsid w:val="28C16445"/>
    <w:multiLevelType w:val="singleLevel"/>
    <w:tmpl w:val="28C16445"/>
    <w:lvl w:ilvl="0" w:tentative="0">
      <w:start w:val="1"/>
      <w:numFmt w:val="decimal"/>
      <w:suff w:val="space"/>
      <w:lvlText w:val="6.%1"/>
      <w:lvlJc w:val="left"/>
      <w:pPr>
        <w:ind w:left="0" w:firstLine="480"/>
      </w:pPr>
      <w:rPr>
        <w:rFonts w:hint="default"/>
      </w:rPr>
    </w:lvl>
  </w:abstractNum>
  <w:abstractNum w:abstractNumId="15">
    <w:nsid w:val="363152D8"/>
    <w:multiLevelType w:val="singleLevel"/>
    <w:tmpl w:val="363152D8"/>
    <w:lvl w:ilvl="0" w:tentative="0">
      <w:start w:val="1"/>
      <w:numFmt w:val="decimal"/>
      <w:suff w:val="space"/>
      <w:lvlText w:val="2.%1"/>
      <w:lvlJc w:val="left"/>
      <w:pPr>
        <w:ind w:left="0" w:firstLine="480"/>
      </w:pPr>
      <w:rPr>
        <w:rFonts w:hint="default"/>
      </w:rPr>
    </w:lvl>
  </w:abstractNum>
  <w:abstractNum w:abstractNumId="16">
    <w:nsid w:val="3B51522A"/>
    <w:multiLevelType w:val="singleLevel"/>
    <w:tmpl w:val="3B51522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7">
    <w:nsid w:val="3F7CF388"/>
    <w:multiLevelType w:val="singleLevel"/>
    <w:tmpl w:val="3F7CF388"/>
    <w:lvl w:ilvl="0" w:tentative="0">
      <w:start w:val="1"/>
      <w:numFmt w:val="decimal"/>
      <w:suff w:val="space"/>
      <w:lvlText w:val="6.%1"/>
      <w:lvlJc w:val="left"/>
      <w:pPr>
        <w:ind w:left="0" w:firstLine="480"/>
      </w:pPr>
      <w:rPr>
        <w:rFonts w:hint="default"/>
      </w:rPr>
    </w:lvl>
  </w:abstractNum>
  <w:abstractNum w:abstractNumId="18">
    <w:nsid w:val="44C9717E"/>
    <w:multiLevelType w:val="singleLevel"/>
    <w:tmpl w:val="44C9717E"/>
    <w:lvl w:ilvl="0" w:tentative="0">
      <w:start w:val="1"/>
      <w:numFmt w:val="decimal"/>
      <w:suff w:val="space"/>
      <w:lvlText w:val="5.%1"/>
      <w:lvlJc w:val="left"/>
      <w:pPr>
        <w:ind w:left="0" w:firstLine="480"/>
      </w:pPr>
      <w:rPr>
        <w:rFonts w:hint="default"/>
      </w:rPr>
    </w:lvl>
  </w:abstractNum>
  <w:abstractNum w:abstractNumId="19">
    <w:nsid w:val="61B5495B"/>
    <w:multiLevelType w:val="singleLevel"/>
    <w:tmpl w:val="61B5495B"/>
    <w:lvl w:ilvl="0" w:tentative="0">
      <w:start w:val="1"/>
      <w:numFmt w:val="decimal"/>
      <w:suff w:val="space"/>
      <w:lvlText w:val="6.%1"/>
      <w:lvlJc w:val="left"/>
      <w:pPr>
        <w:ind w:left="0" w:firstLine="480"/>
      </w:pPr>
      <w:rPr>
        <w:rFonts w:hint="default"/>
      </w:rPr>
    </w:lvl>
  </w:abstractNum>
  <w:abstractNum w:abstractNumId="20">
    <w:nsid w:val="6BD4FF7B"/>
    <w:multiLevelType w:val="singleLevel"/>
    <w:tmpl w:val="6BD4FF7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1">
    <w:nsid w:val="7A4FDC13"/>
    <w:multiLevelType w:val="singleLevel"/>
    <w:tmpl w:val="7A4FDC13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22">
    <w:nsid w:val="7D99EE81"/>
    <w:multiLevelType w:val="singleLevel"/>
    <w:tmpl w:val="7D99EE8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2"/>
  </w:num>
  <w:num w:numId="5">
    <w:abstractNumId w:val="8"/>
  </w:num>
  <w:num w:numId="6">
    <w:abstractNumId w:val="18"/>
  </w:num>
  <w:num w:numId="7">
    <w:abstractNumId w:val="11"/>
  </w:num>
  <w:num w:numId="8">
    <w:abstractNumId w:val="22"/>
  </w:num>
  <w:num w:numId="9">
    <w:abstractNumId w:val="21"/>
  </w:num>
  <w:num w:numId="10">
    <w:abstractNumId w:val="10"/>
  </w:num>
  <w:num w:numId="11">
    <w:abstractNumId w:val="2"/>
  </w:num>
  <w:num w:numId="12">
    <w:abstractNumId w:val="19"/>
  </w:num>
  <w:num w:numId="13">
    <w:abstractNumId w:val="4"/>
  </w:num>
  <w:num w:numId="14">
    <w:abstractNumId w:val="1"/>
  </w:num>
  <w:num w:numId="15">
    <w:abstractNumId w:val="9"/>
  </w:num>
  <w:num w:numId="16">
    <w:abstractNumId w:val="13"/>
  </w:num>
  <w:num w:numId="17">
    <w:abstractNumId w:val="7"/>
  </w:num>
  <w:num w:numId="18">
    <w:abstractNumId w:val="14"/>
  </w:num>
  <w:num w:numId="19">
    <w:abstractNumId w:val="6"/>
  </w:num>
  <w:num w:numId="20">
    <w:abstractNumId w:val="3"/>
  </w:num>
  <w:num w:numId="21">
    <w:abstractNumId w:val="20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556D"/>
    <w:rsid w:val="10A07BE1"/>
    <w:rsid w:val="24723C04"/>
    <w:rsid w:val="2F2F5E85"/>
    <w:rsid w:val="364754E8"/>
    <w:rsid w:val="3AF30ACE"/>
    <w:rsid w:val="3FB23331"/>
    <w:rsid w:val="439E2535"/>
    <w:rsid w:val="46CE7299"/>
    <w:rsid w:val="52EB68D8"/>
    <w:rsid w:val="59B705A7"/>
    <w:rsid w:val="5BEA1209"/>
    <w:rsid w:val="69AE09B4"/>
    <w:rsid w:val="78CB2EB0"/>
    <w:rsid w:val="7F16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spacing w:line="400" w:lineRule="exact"/>
      <w:jc w:val="both"/>
      <w:outlineLvl w:val="9"/>
    </w:pPr>
    <w:rPr>
      <w:rFonts w:ascii="华文中宋" w:hAnsi="华文中宋" w:eastAsia="华文中宋" w:cs="Times New Roman"/>
      <w:bCs/>
      <w:color w:val="000000"/>
      <w:kern w:val="2"/>
      <w:sz w:val="44"/>
      <w:szCs w:val="44"/>
      <w:lang w:bidi="ar-SA"/>
    </w:rPr>
  </w:style>
  <w:style w:type="paragraph" w:customStyle="1" w:styleId="16">
    <w:name w:val="附录标题"/>
    <w:next w:val="1"/>
    <w:qFormat/>
    <w:uiPriority w:val="0"/>
    <w:pPr>
      <w:widowControl w:val="0"/>
      <w:spacing w:line="580" w:lineRule="exact"/>
      <w:jc w:val="both"/>
      <w:outlineLvl w:val="0"/>
    </w:pPr>
    <w:rPr>
      <w:rFonts w:ascii="仿宋_GB2312" w:hAnsi="宋体" w:eastAsia="仿宋_GB2312" w:cs="Times New Roman"/>
      <w:color w:val="000000"/>
      <w:kern w:val="2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4965</Words>
  <Characters>5233</Characters>
  <Lines>0</Lines>
  <Paragraphs>0</Paragraphs>
  <TotalTime>8</TotalTime>
  <ScaleCrop>false</ScaleCrop>
  <LinksUpToDate>false</LinksUpToDate>
  <CharactersWithSpaces>5257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杨胖胖</cp:lastModifiedBy>
  <dcterms:modified xsi:type="dcterms:W3CDTF">2026-05-11T03:13:16Z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eyJoZGlkIjoiZjIwYmY0MmU3OGVhODMxNmNhNzMxMzllNWI0OGYzMDQiLCJ1c2VySWQiOiI2OTg2MDI1MzAifQ==</vt:lpwstr>
  </property>
  <property fmtid="{D5CDD505-2E9C-101B-9397-08002B2CF9AE}" pid="4" name="ICV">
    <vt:lpwstr>99D0634E2D3E4EFD8C62DF5E5CEEE3E0_13</vt:lpwstr>
  </property>
</Properties>
</file>